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2A" w:rsidRDefault="0028662A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28662A" w:rsidRDefault="0028662A">
      <w:pPr>
        <w:pStyle w:val="ConsPlusTitle"/>
        <w:jc w:val="center"/>
      </w:pPr>
    </w:p>
    <w:p w:rsidR="0028662A" w:rsidRDefault="0028662A">
      <w:pPr>
        <w:pStyle w:val="ConsPlusTitle"/>
        <w:jc w:val="center"/>
      </w:pPr>
      <w:r>
        <w:t>ПОСТАНОВЛЕНИЕ</w:t>
      </w:r>
    </w:p>
    <w:p w:rsidR="0028662A" w:rsidRDefault="0028662A">
      <w:pPr>
        <w:pStyle w:val="ConsPlusTitle"/>
        <w:jc w:val="center"/>
      </w:pPr>
      <w:r>
        <w:t>от 3 октября 2014 г. N 4131</w:t>
      </w:r>
    </w:p>
    <w:p w:rsidR="0028662A" w:rsidRDefault="0028662A">
      <w:pPr>
        <w:pStyle w:val="ConsPlusTitle"/>
        <w:jc w:val="center"/>
      </w:pPr>
    </w:p>
    <w:p w:rsidR="0028662A" w:rsidRDefault="0028662A">
      <w:pPr>
        <w:pStyle w:val="ConsPlusTitle"/>
        <w:jc w:val="center"/>
      </w:pPr>
      <w:r>
        <w:t>ОБ УТВЕРЖДЕНИИ МУНИЦИПАЛЬНОЙ ПРОГРАММЫ "РАЗВИТИЕ ОБРАЗОВАНИЯ</w:t>
      </w:r>
    </w:p>
    <w:p w:rsidR="0028662A" w:rsidRDefault="0028662A">
      <w:pPr>
        <w:pStyle w:val="ConsPlusTitle"/>
        <w:jc w:val="center"/>
      </w:pPr>
      <w:r>
        <w:t>ГОРОДА БЛАГОВЕЩЕНСКА НА 2015 - 2021 ГОДЫ"</w:t>
      </w:r>
    </w:p>
    <w:p w:rsidR="0028662A" w:rsidRDefault="002866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66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62A" w:rsidRDefault="002866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25.03.2015 N 1197, от 13.04.2015 N 1438, от 16.07.2015 N 2686,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31.07.2015 N 2886, от 22.09.2015 N 3569, от 22.10.2015 N 3890,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14.12.2015 N 4467, от 24.12.2015 N 4644, от 30.12.2015 N 4718,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11.02.2016 N 438, от 25.02.2016 N 547, от 28.03.2016 N 868,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14.04.2016 N 1085, от 25.04.2016 N 1239 от 23.05.2016 N 1539,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20.06.2016 N 1874, от 11.07.2016 N 2109, от 02.11.2016 N 3513,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27.12.2016 N 4201, от 12.04.2017 N 1063, от 27.06.2017 N 2008,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02.08.2017 N 2473, от 28.08.2017 N 2807, от 11.10.2017 N 3550,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03.11.2017 N 3945, от 14.12.2017 N 4514, от 28.12.2017 N 4740,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07.02.2018 N 338, от 05.03.2018 N 621, от 13.03.2018 N 677,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23.03.2018 N 796, от 10.04.2018 N 982, от 08.05.2018 N 1303,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31.05.2018 N 1575, от 20.07.2018 N 2240, от 10.09.2018 N 2798,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11.10.2018 N 3188, от 29.10.2018 N 3438, от 23.11.2018 N 3679,</w:t>
            </w:r>
          </w:p>
          <w:p w:rsidR="0028662A" w:rsidRDefault="0028662A">
            <w:pPr>
              <w:pStyle w:val="ConsPlusNormal"/>
              <w:jc w:val="center"/>
            </w:pPr>
            <w:r>
              <w:rPr>
                <w:color w:val="392C69"/>
              </w:rPr>
              <w:t>от 13.12.2018 N 4049, от 29.12.2018 N 4365, от 29.01.2019 N 262)</w:t>
            </w:r>
          </w:p>
        </w:tc>
      </w:tr>
    </w:tbl>
    <w:p w:rsidR="0028662A" w:rsidRDefault="0028662A">
      <w:pPr>
        <w:pStyle w:val="ConsPlusNormal"/>
        <w:jc w:val="center"/>
      </w:pPr>
    </w:p>
    <w:p w:rsidR="0028662A" w:rsidRDefault="0028662A">
      <w:pPr>
        <w:pStyle w:val="ConsPlusNormal"/>
        <w:ind w:firstLine="540"/>
        <w:jc w:val="both"/>
      </w:pPr>
      <w:proofErr w:type="gramStart"/>
      <w:r>
        <w:t>В соответствии со ст. 179 Бюджетного кодекса Российской Федерации, Уставом муниципального образования города Благовещенска, постановлением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комплексного подхода к реализации муниципальной программы постановляю: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1. Утвердить муниципальную программу "Развитие образования города Благовещенска на 2015 - 2021 годы" (прилагается).</w:t>
      </w:r>
    </w:p>
    <w:p w:rsidR="0028662A" w:rsidRDefault="002866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29.10.2018 N 3438)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года, подлежит опубликованию в газете "Благовещенск" и размещению на официальном сайте администрации города Благовещенска.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В.С.Калиту</w:t>
      </w:r>
      <w:proofErr w:type="spellEnd"/>
      <w:r>
        <w:t>.</w:t>
      </w:r>
    </w:p>
    <w:p w:rsidR="0028662A" w:rsidRDefault="0028662A">
      <w:pPr>
        <w:pStyle w:val="ConsPlusNormal"/>
        <w:jc w:val="right"/>
      </w:pPr>
    </w:p>
    <w:p w:rsidR="0028662A" w:rsidRDefault="0028662A">
      <w:pPr>
        <w:pStyle w:val="ConsPlusNormal"/>
        <w:jc w:val="right"/>
      </w:pPr>
      <w:r>
        <w:t>Мэр</w:t>
      </w:r>
    </w:p>
    <w:p w:rsidR="0028662A" w:rsidRDefault="0028662A">
      <w:pPr>
        <w:pStyle w:val="ConsPlusNormal"/>
        <w:jc w:val="right"/>
      </w:pPr>
      <w:r>
        <w:t>города Благовещенска</w:t>
      </w:r>
    </w:p>
    <w:p w:rsidR="0028662A" w:rsidRDefault="0028662A">
      <w:pPr>
        <w:pStyle w:val="ConsPlusNormal"/>
        <w:jc w:val="right"/>
      </w:pPr>
      <w:r>
        <w:t>А.А.КОЗЛОВ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right"/>
      </w:pPr>
    </w:p>
    <w:p w:rsidR="0028662A" w:rsidRDefault="0028662A">
      <w:pPr>
        <w:pStyle w:val="ConsPlusNormal"/>
        <w:jc w:val="right"/>
      </w:pPr>
    </w:p>
    <w:p w:rsidR="0028662A" w:rsidRDefault="0028662A">
      <w:pPr>
        <w:pStyle w:val="ConsPlusNormal"/>
        <w:jc w:val="right"/>
      </w:pPr>
    </w:p>
    <w:p w:rsidR="0028662A" w:rsidRDefault="0028662A">
      <w:pPr>
        <w:pStyle w:val="ConsPlusNormal"/>
        <w:jc w:val="right"/>
      </w:pPr>
    </w:p>
    <w:p w:rsidR="0028662A" w:rsidRDefault="0028662A">
      <w:pPr>
        <w:pStyle w:val="ConsPlusNormal"/>
        <w:jc w:val="right"/>
      </w:pPr>
    </w:p>
    <w:p w:rsidR="0028662A" w:rsidRDefault="0028662A">
      <w:pPr>
        <w:pStyle w:val="ConsPlusNormal"/>
        <w:jc w:val="right"/>
      </w:pPr>
    </w:p>
    <w:p w:rsidR="0028662A" w:rsidRDefault="0028662A">
      <w:pPr>
        <w:pStyle w:val="ConsPlusNormal"/>
        <w:jc w:val="right"/>
        <w:outlineLvl w:val="0"/>
      </w:pPr>
      <w:r>
        <w:lastRenderedPageBreak/>
        <w:t>Приложение</w:t>
      </w:r>
    </w:p>
    <w:p w:rsidR="0028662A" w:rsidRDefault="0028662A">
      <w:pPr>
        <w:pStyle w:val="ConsPlusNormal"/>
        <w:jc w:val="right"/>
      </w:pPr>
      <w:r>
        <w:t>к постановлению</w:t>
      </w:r>
    </w:p>
    <w:p w:rsidR="0028662A" w:rsidRDefault="0028662A">
      <w:pPr>
        <w:pStyle w:val="ConsPlusNormal"/>
        <w:jc w:val="right"/>
      </w:pPr>
      <w:r>
        <w:t>администрации</w:t>
      </w:r>
    </w:p>
    <w:p w:rsidR="0028662A" w:rsidRDefault="0028662A">
      <w:pPr>
        <w:pStyle w:val="ConsPlusNormal"/>
        <w:jc w:val="right"/>
      </w:pPr>
      <w:r>
        <w:t>города Благовещенска</w:t>
      </w:r>
    </w:p>
    <w:p w:rsidR="0028662A" w:rsidRDefault="0028662A">
      <w:pPr>
        <w:pStyle w:val="ConsPlusNormal"/>
        <w:jc w:val="right"/>
      </w:pPr>
      <w:r>
        <w:t>от 3 октября 2014 г. N 4131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</w:pPr>
      <w:bookmarkStart w:id="0" w:name="P45"/>
      <w:bookmarkEnd w:id="0"/>
      <w:r>
        <w:t>МУНИЦИПАЛЬНАЯ ПРОГРАММА</w:t>
      </w:r>
    </w:p>
    <w:p w:rsidR="0028662A" w:rsidRDefault="0028662A">
      <w:pPr>
        <w:pStyle w:val="ConsPlusTitle"/>
        <w:jc w:val="center"/>
      </w:pPr>
      <w:r>
        <w:t>"РАЗВИТИЕ ОБРАЗОВАНИЯ ГОРОДА БЛАГОВЕЩЕНСКА</w:t>
      </w:r>
    </w:p>
    <w:p w:rsidR="0028662A" w:rsidRDefault="0028662A">
      <w:pPr>
        <w:pStyle w:val="ConsPlusTitle"/>
        <w:jc w:val="center"/>
      </w:pPr>
      <w:r>
        <w:t>НА 2015 - 2021 ГОДЫ"</w:t>
      </w:r>
    </w:p>
    <w:p w:rsidR="0028662A" w:rsidRDefault="0028662A">
      <w:pPr>
        <w:pStyle w:val="ConsPlusNormal"/>
        <w:jc w:val="center"/>
      </w:pPr>
    </w:p>
    <w:p w:rsidR="0028662A" w:rsidRDefault="0028662A">
      <w:pPr>
        <w:pStyle w:val="ConsPlusTitle"/>
        <w:jc w:val="center"/>
        <w:outlineLvl w:val="1"/>
      </w:pPr>
      <w:r>
        <w:t>I. Муниципальная программа "Развитие образования города</w:t>
      </w:r>
    </w:p>
    <w:p w:rsidR="0028662A" w:rsidRDefault="0028662A">
      <w:pPr>
        <w:pStyle w:val="ConsPlusTitle"/>
        <w:jc w:val="center"/>
      </w:pPr>
      <w:r>
        <w:t>Благовещенска на 2015 - 2021 годы"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Паспорт</w:t>
      </w:r>
    </w:p>
    <w:p w:rsidR="0028662A" w:rsidRDefault="0028662A">
      <w:pPr>
        <w:pStyle w:val="ConsPlusTitle"/>
        <w:jc w:val="center"/>
      </w:pPr>
      <w:r>
        <w:t>муниципальной программы "Развитие образования города</w:t>
      </w:r>
    </w:p>
    <w:p w:rsidR="0028662A" w:rsidRDefault="0028662A">
      <w:pPr>
        <w:pStyle w:val="ConsPlusTitle"/>
        <w:jc w:val="center"/>
      </w:pPr>
      <w:r>
        <w:t>Благовещенска на 2015 - 2021 годы"</w:t>
      </w:r>
    </w:p>
    <w:p w:rsidR="0028662A" w:rsidRDefault="002866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управление образования администрации города Благовещенска, муниципальные образовательные организации, муниципальное казенное учреждение "Централизованная бухгалтерия учреждений образования", муниципальное бюджетное учреждение "Информационно-аналитический методический центр"</w:t>
            </w:r>
          </w:p>
        </w:tc>
      </w:tr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Обеспечение доступности качественного образования, соответствующего современным потребностям общества и жителей города Благовещенска</w:t>
            </w:r>
          </w:p>
        </w:tc>
      </w:tr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1. 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доступность услуг дошкольного, общего, дополнительного образования детей, современного качества образовательных достижений и социализации детей.</w:t>
            </w:r>
          </w:p>
          <w:p w:rsidR="0028662A" w:rsidRDefault="0028662A">
            <w:pPr>
              <w:pStyle w:val="ConsPlusNormal"/>
            </w:pPr>
            <w:r>
              <w:t>2. Совершенствование деятельности по защите прав детей на отдых, оздоровление и социальную поддержку.</w:t>
            </w:r>
          </w:p>
          <w:p w:rsidR="0028662A" w:rsidRDefault="0028662A">
            <w:pPr>
              <w:pStyle w:val="ConsPlusNormal"/>
            </w:pPr>
            <w:r>
              <w:t xml:space="preserve">3. Обеспечение организационно-экономических, информационных и научно-методических условий </w:t>
            </w:r>
            <w:proofErr w:type="gramStart"/>
            <w:r>
              <w:t>развития системы образования города Благовещенска</w:t>
            </w:r>
            <w:proofErr w:type="gramEnd"/>
          </w:p>
        </w:tc>
      </w:tr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Подпрограмма 1 "Развитие дошкольного, общего и дополнительного образования детей".</w:t>
            </w:r>
          </w:p>
          <w:p w:rsidR="0028662A" w:rsidRDefault="0028662A">
            <w:pPr>
              <w:pStyle w:val="ConsPlusNormal"/>
            </w:pPr>
            <w:r>
              <w:t>Подпрограмма 2 "Развитие системы защиты прав детей".</w:t>
            </w:r>
          </w:p>
          <w:p w:rsidR="0028662A" w:rsidRDefault="0028662A">
            <w:pPr>
              <w:pStyle w:val="ConsPlusNormal"/>
            </w:pPr>
            <w:r>
              <w:t>Подпрограмма 3 "Обеспечение реализации муниципальной программы "Развитие образования города Благовещенска на 2015 - 2021 годы" и прочие мероприятия в области образования"</w:t>
            </w:r>
          </w:p>
        </w:tc>
      </w:tr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 xml:space="preserve">Целевые показатели (индикаторы) </w:t>
            </w:r>
            <w:r>
              <w:lastRenderedPageBreak/>
              <w:t>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lastRenderedPageBreak/>
              <w:t xml:space="preserve">Удельный вес численности населения в возрасте 5 - 18 </w:t>
            </w:r>
            <w:r>
              <w:lastRenderedPageBreak/>
              <w:t>лет, охваченного образованием, в общей численности населения в возрасте 5 - 18 лет;</w:t>
            </w:r>
          </w:p>
          <w:p w:rsidR="0028662A" w:rsidRDefault="0028662A">
            <w:pPr>
              <w:pStyle w:val="ConsPlusNormal"/>
            </w:pPr>
            <w:r>
      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5 - 8 лет, обучающихся в школе);</w:t>
            </w:r>
          </w:p>
          <w:p w:rsidR="0028662A" w:rsidRDefault="0028662A">
            <w:pPr>
              <w:pStyle w:val="ConsPlusNormal"/>
            </w:pPr>
            <w:r>
              <w:t>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численности;</w:t>
            </w:r>
          </w:p>
          <w:p w:rsidR="0028662A" w:rsidRDefault="0028662A">
            <w:pPr>
              <w:pStyle w:val="ConsPlusNormal"/>
            </w:pPr>
            <w:r>
      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педагогов;</w:t>
            </w:r>
          </w:p>
          <w:p w:rsidR="0028662A" w:rsidRDefault="0028662A">
            <w:pPr>
              <w:pStyle w:val="ConsPlusNormal"/>
            </w:pPr>
            <w: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лет;</w:t>
            </w:r>
          </w:p>
          <w:p w:rsidR="0028662A" w:rsidRDefault="0028662A">
            <w:pPr>
              <w:pStyle w:val="ConsPlusNormal"/>
            </w:pPr>
            <w:r>
              <w:t xml:space="preserve">доля образовательных организаций (учреждений),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нарушения развития, в общем количестве образовательных организаций</w:t>
            </w:r>
          </w:p>
        </w:tc>
      </w:tr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2015 - 2021 годы</w:t>
            </w:r>
          </w:p>
        </w:tc>
      </w:tr>
      <w:tr w:rsidR="0028662A"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28662A" w:rsidRDefault="0028662A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28662A" w:rsidRDefault="0028662A">
            <w:pPr>
              <w:pStyle w:val="ConsPlusNormal"/>
            </w:pPr>
            <w:r>
              <w:t>Общий объем финансирования муниципальной программы составляет 17211161,9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2015 - 1951558,2 тыс. рублей;</w:t>
            </w:r>
          </w:p>
          <w:p w:rsidR="0028662A" w:rsidRDefault="0028662A">
            <w:pPr>
              <w:pStyle w:val="ConsPlusNormal"/>
            </w:pPr>
            <w:r>
              <w:t>2016 - 2143978,5 тыс. рублей;</w:t>
            </w:r>
          </w:p>
          <w:p w:rsidR="0028662A" w:rsidRDefault="0028662A">
            <w:pPr>
              <w:pStyle w:val="ConsPlusNormal"/>
            </w:pPr>
            <w:r>
              <w:t>2017 - 2063532,1 тыс. рублей;</w:t>
            </w:r>
          </w:p>
          <w:p w:rsidR="0028662A" w:rsidRDefault="0028662A">
            <w:pPr>
              <w:pStyle w:val="ConsPlusNormal"/>
            </w:pPr>
            <w:r>
              <w:t>2018 - 2898645,1 тыс. рублей;</w:t>
            </w:r>
          </w:p>
          <w:p w:rsidR="0028662A" w:rsidRDefault="0028662A">
            <w:pPr>
              <w:pStyle w:val="ConsPlusNormal"/>
            </w:pPr>
            <w:r>
              <w:t>2019 - 2943980,6 тыс. рублей;</w:t>
            </w:r>
          </w:p>
          <w:p w:rsidR="0028662A" w:rsidRDefault="0028662A">
            <w:pPr>
              <w:pStyle w:val="ConsPlusNormal"/>
            </w:pPr>
            <w:r>
              <w:lastRenderedPageBreak/>
              <w:t>2020 - 2618409,7 тыс. рублей;</w:t>
            </w:r>
          </w:p>
          <w:p w:rsidR="0028662A" w:rsidRDefault="0028662A">
            <w:pPr>
              <w:pStyle w:val="ConsPlusNormal"/>
            </w:pPr>
            <w:r>
              <w:t>2021 - 2591057,7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средств федерального бюджета составит 3747,2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2015 - 740,0 тыс. рублей;</w:t>
            </w:r>
          </w:p>
          <w:p w:rsidR="0028662A" w:rsidRDefault="0028662A">
            <w:pPr>
              <w:pStyle w:val="ConsPlusNormal"/>
            </w:pPr>
            <w:r>
              <w:t>2016 - 1419,6 тыс. рублей;</w:t>
            </w:r>
          </w:p>
          <w:p w:rsidR="0028662A" w:rsidRDefault="0028662A">
            <w:pPr>
              <w:pStyle w:val="ConsPlusNormal"/>
            </w:pPr>
            <w:r>
              <w:t>2017 - 1587,6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средств областного бюджета составит 9844116,1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2015 - 1123706,8 тыс. рублей;</w:t>
            </w:r>
          </w:p>
          <w:p w:rsidR="0028662A" w:rsidRDefault="0028662A">
            <w:pPr>
              <w:pStyle w:val="ConsPlusNormal"/>
            </w:pPr>
            <w:r>
              <w:t>2016 - 1235277,7 тыс. рублей;</w:t>
            </w:r>
          </w:p>
          <w:p w:rsidR="0028662A" w:rsidRDefault="0028662A">
            <w:pPr>
              <w:pStyle w:val="ConsPlusNormal"/>
            </w:pPr>
            <w:r>
              <w:t>2017 - 1221163,6 тыс. рублей;</w:t>
            </w:r>
          </w:p>
          <w:p w:rsidR="0028662A" w:rsidRDefault="0028662A">
            <w:pPr>
              <w:pStyle w:val="ConsPlusNormal"/>
            </w:pPr>
            <w:r>
              <w:t>2018 - 1824613,7 тыс. рублей;</w:t>
            </w:r>
          </w:p>
          <w:p w:rsidR="0028662A" w:rsidRDefault="0028662A">
            <w:pPr>
              <w:pStyle w:val="ConsPlusNormal"/>
            </w:pPr>
            <w:r>
              <w:t>2019 - 1727838,9 тыс. рублей;</w:t>
            </w:r>
          </w:p>
          <w:p w:rsidR="0028662A" w:rsidRDefault="0028662A">
            <w:pPr>
              <w:pStyle w:val="ConsPlusNormal"/>
            </w:pPr>
            <w:r>
              <w:t>2020 - 1355757,7 тыс. рублей;</w:t>
            </w:r>
          </w:p>
          <w:p w:rsidR="0028662A" w:rsidRDefault="0028662A">
            <w:pPr>
              <w:pStyle w:val="ConsPlusNormal"/>
            </w:pPr>
            <w:r>
              <w:t>2021 - 1355757,7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средств городского бюджета составит 7337545,1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2015 - 824454,1 тыс. рублей;</w:t>
            </w:r>
          </w:p>
          <w:p w:rsidR="0028662A" w:rsidRDefault="0028662A">
            <w:pPr>
              <w:pStyle w:val="ConsPlusNormal"/>
            </w:pPr>
            <w:r>
              <w:t>2016 - 903883,2 тыс. рублей;</w:t>
            </w:r>
          </w:p>
          <w:p w:rsidR="0028662A" w:rsidRDefault="0028662A">
            <w:pPr>
              <w:pStyle w:val="ConsPlusNormal"/>
            </w:pPr>
            <w:r>
              <w:t>2017 - 837304,8 тыс. рублей;</w:t>
            </w:r>
          </w:p>
          <w:p w:rsidR="0028662A" w:rsidRDefault="0028662A">
            <w:pPr>
              <w:pStyle w:val="ConsPlusNormal"/>
            </w:pPr>
            <w:r>
              <w:t>2018 - 1070182,8 тыс. рублей;</w:t>
            </w:r>
          </w:p>
          <w:p w:rsidR="0028662A" w:rsidRDefault="0028662A">
            <w:pPr>
              <w:pStyle w:val="ConsPlusNormal"/>
            </w:pPr>
            <w:r>
              <w:t>2019 - 1212195,3 тыс. рублей;</w:t>
            </w:r>
          </w:p>
          <w:p w:rsidR="0028662A" w:rsidRDefault="0028662A">
            <w:pPr>
              <w:pStyle w:val="ConsPlusNormal"/>
            </w:pPr>
            <w:r>
              <w:t>2020 - 1258537,7 тыс. рублей;</w:t>
            </w:r>
          </w:p>
          <w:p w:rsidR="0028662A" w:rsidRDefault="0028662A">
            <w:pPr>
              <w:pStyle w:val="ConsPlusNormal"/>
            </w:pPr>
            <w:r>
              <w:t>2021 - 1230987,2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за счет внебюджетных источников составит 25753,5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2015 - 2657,3 тыс. рублей;</w:t>
            </w:r>
          </w:p>
          <w:p w:rsidR="0028662A" w:rsidRDefault="0028662A">
            <w:pPr>
              <w:pStyle w:val="ConsPlusNormal"/>
            </w:pPr>
            <w:r>
              <w:t>2016 - 3398,0 тыс. рублей;</w:t>
            </w:r>
          </w:p>
          <w:p w:rsidR="0028662A" w:rsidRDefault="0028662A">
            <w:pPr>
              <w:pStyle w:val="ConsPlusNormal"/>
            </w:pPr>
            <w:r>
              <w:t>2017 - 3476,1 тыс. рублей;</w:t>
            </w:r>
          </w:p>
          <w:p w:rsidR="0028662A" w:rsidRDefault="0028662A">
            <w:pPr>
              <w:pStyle w:val="ConsPlusNormal"/>
            </w:pPr>
            <w:r>
              <w:t>2018 - 3848,6 тыс. рублей;</w:t>
            </w:r>
          </w:p>
          <w:p w:rsidR="0028662A" w:rsidRDefault="0028662A">
            <w:pPr>
              <w:pStyle w:val="ConsPlusNormal"/>
            </w:pPr>
            <w:r>
              <w:t>2019 - 3946,4 тыс. рублей;</w:t>
            </w:r>
          </w:p>
          <w:p w:rsidR="0028662A" w:rsidRDefault="0028662A">
            <w:pPr>
              <w:pStyle w:val="ConsPlusNormal"/>
            </w:pPr>
            <w:r>
              <w:t>2020 - 4114,3 тыс. рублей;</w:t>
            </w:r>
          </w:p>
          <w:p w:rsidR="0028662A" w:rsidRDefault="0028662A">
            <w:pPr>
              <w:pStyle w:val="ConsPlusNormal"/>
            </w:pPr>
            <w:r>
              <w:t>2021 - 4312,8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По подпрограмме "Развитие дошкольного, общего и дополнительного образования детей" общий объем финансирования подпрограммы составляет 16186357,4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2015 - 1818287,8 тыс. рублей;</w:t>
            </w:r>
          </w:p>
          <w:p w:rsidR="0028662A" w:rsidRDefault="0028662A">
            <w:pPr>
              <w:pStyle w:val="ConsPlusNormal"/>
            </w:pPr>
            <w:r>
              <w:t>2016 - 2004414,6 тыс. рублей;</w:t>
            </w:r>
          </w:p>
          <w:p w:rsidR="0028662A" w:rsidRDefault="0028662A">
            <w:pPr>
              <w:pStyle w:val="ConsPlusNormal"/>
            </w:pPr>
            <w:r>
              <w:t>2017 - 1919884,0 тыс. рублей;</w:t>
            </w:r>
          </w:p>
          <w:p w:rsidR="0028662A" w:rsidRDefault="0028662A">
            <w:pPr>
              <w:pStyle w:val="ConsPlusNormal"/>
            </w:pPr>
            <w:r>
              <w:t>2018 - 2750007,8 тыс. рублей;</w:t>
            </w:r>
          </w:p>
          <w:p w:rsidR="0028662A" w:rsidRDefault="0028662A">
            <w:pPr>
              <w:pStyle w:val="ConsPlusNormal"/>
            </w:pPr>
            <w:r>
              <w:t>2019 - 2791362,8 тыс. рублей;</w:t>
            </w:r>
          </w:p>
          <w:p w:rsidR="0028662A" w:rsidRDefault="0028662A">
            <w:pPr>
              <w:pStyle w:val="ConsPlusNormal"/>
            </w:pPr>
            <w:r>
              <w:t>2020 - 2464017,6 тыс. рублей;</w:t>
            </w:r>
          </w:p>
          <w:p w:rsidR="0028662A" w:rsidRDefault="0028662A">
            <w:pPr>
              <w:pStyle w:val="ConsPlusNormal"/>
            </w:pPr>
            <w:r>
              <w:t>2021 - 2438382,8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средств федерального бюджета составит 3747,2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2015 - 740,0 тыс. рублей;</w:t>
            </w:r>
          </w:p>
          <w:p w:rsidR="0028662A" w:rsidRDefault="0028662A">
            <w:pPr>
              <w:pStyle w:val="ConsPlusNormal"/>
            </w:pPr>
            <w:r>
              <w:t>2016 - 1419,6 тыс. рублей;</w:t>
            </w:r>
          </w:p>
          <w:p w:rsidR="0028662A" w:rsidRDefault="0028662A">
            <w:pPr>
              <w:pStyle w:val="ConsPlusNormal"/>
            </w:pPr>
            <w:r>
              <w:t>2017 - 1587,6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средств областного бюджета составит 9361377,4 тыс. рублей, в том числе:</w:t>
            </w:r>
          </w:p>
          <w:p w:rsidR="0028662A" w:rsidRDefault="0028662A">
            <w:pPr>
              <w:pStyle w:val="ConsPlusNormal"/>
            </w:pPr>
            <w:r>
              <w:t>2015 - 1058723,3 тыс. рублей;</w:t>
            </w:r>
          </w:p>
          <w:p w:rsidR="0028662A" w:rsidRDefault="0028662A">
            <w:pPr>
              <w:pStyle w:val="ConsPlusNormal"/>
            </w:pPr>
            <w:r>
              <w:t>2016 - 1169846,4 тыс. рублей;</w:t>
            </w:r>
          </w:p>
          <w:p w:rsidR="0028662A" w:rsidRDefault="0028662A">
            <w:pPr>
              <w:pStyle w:val="ConsPlusNormal"/>
            </w:pPr>
            <w:r>
              <w:t>2017 - 1154150,2 тыс. рублей;</w:t>
            </w:r>
          </w:p>
          <w:p w:rsidR="0028662A" w:rsidRDefault="0028662A">
            <w:pPr>
              <w:pStyle w:val="ConsPlusNormal"/>
            </w:pPr>
            <w:r>
              <w:t>2018 - 1756126,9 тыс. рублей;</w:t>
            </w:r>
          </w:p>
          <w:p w:rsidR="0028662A" w:rsidRDefault="0028662A">
            <w:pPr>
              <w:pStyle w:val="ConsPlusNormal"/>
            </w:pPr>
            <w:r>
              <w:t>2019 - 1654758,6 тыс. рублей;</w:t>
            </w:r>
          </w:p>
          <w:p w:rsidR="0028662A" w:rsidRDefault="0028662A">
            <w:pPr>
              <w:pStyle w:val="ConsPlusNormal"/>
            </w:pPr>
            <w:r>
              <w:t>2020 - 1283886,0 тыс. рублей;</w:t>
            </w:r>
          </w:p>
          <w:p w:rsidR="0028662A" w:rsidRDefault="0028662A">
            <w:pPr>
              <w:pStyle w:val="ConsPlusNormal"/>
            </w:pPr>
            <w:r>
              <w:t>2021 - 1283886,0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Из городского бюджета бюджетные ассигнования составят 6770185,5 тыс. рублей, в том числе:</w:t>
            </w:r>
          </w:p>
          <w:p w:rsidR="0028662A" w:rsidRDefault="0028662A">
            <w:pPr>
              <w:pStyle w:val="ConsPlusNormal"/>
            </w:pPr>
            <w:r>
              <w:t>2015 - 756167,2 тыс. рублей;</w:t>
            </w:r>
          </w:p>
          <w:p w:rsidR="0028662A" w:rsidRDefault="0028662A">
            <w:pPr>
              <w:pStyle w:val="ConsPlusNormal"/>
            </w:pPr>
            <w:r>
              <w:t>2016 - 829750,6 тыс. рублей;</w:t>
            </w:r>
          </w:p>
          <w:p w:rsidR="0028662A" w:rsidRDefault="0028662A">
            <w:pPr>
              <w:pStyle w:val="ConsPlusNormal"/>
            </w:pPr>
            <w:r>
              <w:t>2017 - 760670,1 тыс. рублей;</w:t>
            </w:r>
          </w:p>
          <w:p w:rsidR="0028662A" w:rsidRDefault="0028662A">
            <w:pPr>
              <w:pStyle w:val="ConsPlusNormal"/>
            </w:pPr>
            <w:r>
              <w:t>2018 - 990032,3 тыс. рублей;</w:t>
            </w:r>
          </w:p>
          <w:p w:rsidR="0028662A" w:rsidRDefault="0028662A">
            <w:pPr>
              <w:pStyle w:val="ConsPlusNormal"/>
            </w:pPr>
            <w:r>
              <w:t>2019 - 1132657,8 тыс. рублей;</w:t>
            </w:r>
          </w:p>
          <w:p w:rsidR="0028662A" w:rsidRDefault="0028662A">
            <w:pPr>
              <w:pStyle w:val="ConsPlusNormal"/>
            </w:pPr>
            <w:r>
              <w:t>2020 - 1176017,3 тыс. рублей;</w:t>
            </w:r>
          </w:p>
          <w:p w:rsidR="0028662A" w:rsidRDefault="0028662A">
            <w:pPr>
              <w:pStyle w:val="ConsPlusNormal"/>
            </w:pPr>
            <w:r>
              <w:t>2021 - 1150184,0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за счет внебюджетных источников составит 25753,5 тыс. рублей, в том числе:</w:t>
            </w:r>
          </w:p>
          <w:p w:rsidR="0028662A" w:rsidRDefault="0028662A">
            <w:pPr>
              <w:pStyle w:val="ConsPlusNormal"/>
            </w:pPr>
            <w:r>
              <w:t>2015 - 2657,3 тыс. рублей;</w:t>
            </w:r>
          </w:p>
          <w:p w:rsidR="0028662A" w:rsidRDefault="0028662A">
            <w:pPr>
              <w:pStyle w:val="ConsPlusNormal"/>
            </w:pPr>
            <w:r>
              <w:t>2016 - 3398,0 тыс. рублей;</w:t>
            </w:r>
          </w:p>
          <w:p w:rsidR="0028662A" w:rsidRDefault="0028662A">
            <w:pPr>
              <w:pStyle w:val="ConsPlusNormal"/>
            </w:pPr>
            <w:r>
              <w:t>2017 - 3476,1 тыс. рублей;</w:t>
            </w:r>
          </w:p>
          <w:p w:rsidR="0028662A" w:rsidRDefault="0028662A">
            <w:pPr>
              <w:pStyle w:val="ConsPlusNormal"/>
            </w:pPr>
            <w:r>
              <w:t>2018 - 3848,6 тыс. рублей;</w:t>
            </w:r>
          </w:p>
          <w:p w:rsidR="0028662A" w:rsidRDefault="0028662A">
            <w:pPr>
              <w:pStyle w:val="ConsPlusNormal"/>
            </w:pPr>
            <w:r>
              <w:t>2019 - 3946,4 тыс. рублей;</w:t>
            </w:r>
          </w:p>
          <w:p w:rsidR="0028662A" w:rsidRDefault="0028662A">
            <w:pPr>
              <w:pStyle w:val="ConsPlusNormal"/>
            </w:pPr>
            <w:r>
              <w:t>2020 - 4114,3 тыс. рублей;</w:t>
            </w:r>
          </w:p>
          <w:p w:rsidR="0028662A" w:rsidRDefault="0028662A">
            <w:pPr>
              <w:pStyle w:val="ConsPlusNormal"/>
            </w:pPr>
            <w:r>
              <w:t>2021 - 4312,8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По подпрограмме "Развитие системы защиты прав детей" общий объем финансирования подпрограммы составляет 528495,1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2015 - 70546,6 тыс. рублей;</w:t>
            </w:r>
          </w:p>
          <w:p w:rsidR="0028662A" w:rsidRDefault="0028662A">
            <w:pPr>
              <w:pStyle w:val="ConsPlusNormal"/>
            </w:pPr>
            <w:r>
              <w:t>2016 - 72337,2 тыс. рублей;</w:t>
            </w:r>
          </w:p>
          <w:p w:rsidR="0028662A" w:rsidRDefault="0028662A">
            <w:pPr>
              <w:pStyle w:val="ConsPlusNormal"/>
            </w:pPr>
            <w:r>
              <w:t>2017 - 75088,2 тыс. рублей;</w:t>
            </w:r>
          </w:p>
          <w:p w:rsidR="0028662A" w:rsidRDefault="0028662A">
            <w:pPr>
              <w:pStyle w:val="ConsPlusNormal"/>
            </w:pPr>
            <w:r>
              <w:t>2018 - 77224,8 тыс. рублей;</w:t>
            </w:r>
          </w:p>
          <w:p w:rsidR="0028662A" w:rsidRDefault="0028662A">
            <w:pPr>
              <w:pStyle w:val="ConsPlusNormal"/>
            </w:pPr>
            <w:r>
              <w:t>2019 - 78499,2 тыс. рублей;</w:t>
            </w:r>
          </w:p>
          <w:p w:rsidR="0028662A" w:rsidRDefault="0028662A">
            <w:pPr>
              <w:pStyle w:val="ConsPlusNormal"/>
            </w:pPr>
            <w:r>
              <w:t>2020 - 78733,3 тыс. рублей;</w:t>
            </w:r>
          </w:p>
          <w:p w:rsidR="0028662A" w:rsidRDefault="0028662A">
            <w:pPr>
              <w:pStyle w:val="ConsPlusNormal"/>
            </w:pPr>
            <w:r>
              <w:t>2021 - 76065,8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областного бюджета составит 482738,7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2015 - 64983,5 тыс. рублей;</w:t>
            </w:r>
          </w:p>
          <w:p w:rsidR="0028662A" w:rsidRDefault="0028662A">
            <w:pPr>
              <w:pStyle w:val="ConsPlusNormal"/>
            </w:pPr>
            <w:r>
              <w:lastRenderedPageBreak/>
              <w:t>2016 - 65431,3 тыс. рублей;</w:t>
            </w:r>
          </w:p>
          <w:p w:rsidR="0028662A" w:rsidRDefault="0028662A">
            <w:pPr>
              <w:pStyle w:val="ConsPlusNormal"/>
            </w:pPr>
            <w:r>
              <w:t>2017 - 67013,4 тыс. рублей;</w:t>
            </w:r>
          </w:p>
          <w:p w:rsidR="0028662A" w:rsidRDefault="0028662A">
            <w:pPr>
              <w:pStyle w:val="ConsPlusNormal"/>
            </w:pPr>
            <w:r>
              <w:t>2018 - 68486,8 тыс. рублей;</w:t>
            </w:r>
          </w:p>
          <w:p w:rsidR="0028662A" w:rsidRDefault="0028662A">
            <w:pPr>
              <w:pStyle w:val="ConsPlusNormal"/>
            </w:pPr>
            <w:r>
              <w:t>2019 - 73080,3 тыс. рублей;</w:t>
            </w:r>
          </w:p>
          <w:p w:rsidR="0028662A" w:rsidRDefault="0028662A">
            <w:pPr>
              <w:pStyle w:val="ConsPlusNormal"/>
            </w:pPr>
            <w:r>
              <w:t>2020 - 71871,7 тыс. рублей;</w:t>
            </w:r>
          </w:p>
          <w:p w:rsidR="0028662A" w:rsidRDefault="0028662A">
            <w:pPr>
              <w:pStyle w:val="ConsPlusNormal"/>
            </w:pPr>
            <w:r>
              <w:t>2021 - 71871,7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Из городского бюджета бюджетные ассигнования составят 45756,4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2015 - 5563,1 тыс. рублей;</w:t>
            </w:r>
          </w:p>
          <w:p w:rsidR="0028662A" w:rsidRDefault="0028662A">
            <w:pPr>
              <w:pStyle w:val="ConsPlusNormal"/>
            </w:pPr>
            <w:r>
              <w:t>2016 - 6905,9 тыс. рублей;</w:t>
            </w:r>
          </w:p>
          <w:p w:rsidR="0028662A" w:rsidRDefault="0028662A">
            <w:pPr>
              <w:pStyle w:val="ConsPlusNormal"/>
            </w:pPr>
            <w:r>
              <w:t>2017 - 8074,8 тыс. рублей;</w:t>
            </w:r>
          </w:p>
          <w:p w:rsidR="0028662A" w:rsidRDefault="0028662A">
            <w:pPr>
              <w:pStyle w:val="ConsPlusNormal"/>
            </w:pPr>
            <w:r>
              <w:t>2018 - 8738,0 тыс. рублей;</w:t>
            </w:r>
          </w:p>
          <w:p w:rsidR="0028662A" w:rsidRDefault="0028662A">
            <w:pPr>
              <w:pStyle w:val="ConsPlusNormal"/>
            </w:pPr>
            <w:r>
              <w:t>2019 - 5418,9 тыс. рублей;</w:t>
            </w:r>
          </w:p>
          <w:p w:rsidR="0028662A" w:rsidRDefault="0028662A">
            <w:pPr>
              <w:pStyle w:val="ConsPlusNormal"/>
            </w:pPr>
            <w:r>
              <w:t>2020 - 6861,6 тыс. рублей;</w:t>
            </w:r>
          </w:p>
          <w:p w:rsidR="0028662A" w:rsidRDefault="0028662A">
            <w:pPr>
              <w:pStyle w:val="ConsPlusNormal"/>
            </w:pPr>
            <w:r>
              <w:t>2021 - 4194,1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По подпрограмме "Обеспечение реализации муниципальной программы "Развитие образования города Благовещенска на 2015 - 2021 годы" и прочие мероприятия в области образования" общий объем финансирования подпрограммы составляет 496309,4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2015 - 62723,8 тыс. рублей;</w:t>
            </w:r>
          </w:p>
          <w:p w:rsidR="0028662A" w:rsidRDefault="0028662A">
            <w:pPr>
              <w:pStyle w:val="ConsPlusNormal"/>
            </w:pPr>
            <w:r>
              <w:t>2016 - 67226,7 тыс. рублей;</w:t>
            </w:r>
          </w:p>
          <w:p w:rsidR="0028662A" w:rsidRDefault="0028662A">
            <w:pPr>
              <w:pStyle w:val="ConsPlusNormal"/>
            </w:pPr>
            <w:r>
              <w:t>2017 - 68559,9 тыс. рублей;</w:t>
            </w:r>
          </w:p>
          <w:p w:rsidR="0028662A" w:rsidRDefault="0028662A">
            <w:pPr>
              <w:pStyle w:val="ConsPlusNormal"/>
            </w:pPr>
            <w:r>
              <w:t>2018 - 71412,5 тыс. рублей;</w:t>
            </w:r>
          </w:p>
          <w:p w:rsidR="0028662A" w:rsidRDefault="0028662A">
            <w:pPr>
              <w:pStyle w:val="ConsPlusNormal"/>
            </w:pPr>
            <w:r>
              <w:t>2019 - 74118,6 тыс. рублей;</w:t>
            </w:r>
          </w:p>
          <w:p w:rsidR="0028662A" w:rsidRDefault="0028662A">
            <w:pPr>
              <w:pStyle w:val="ConsPlusNormal"/>
            </w:pPr>
            <w:r>
              <w:t>2020 - 75658,8 тыс. рублей;</w:t>
            </w:r>
          </w:p>
          <w:p w:rsidR="0028662A" w:rsidRDefault="0028662A">
            <w:pPr>
              <w:pStyle w:val="ConsPlusNormal"/>
            </w:pPr>
            <w:r>
              <w:t>2021 - 76609,1 тыс. рублей.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Из городского бюджета бюджетные ассигнования составят 496309,4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2015 - 62723,8 тыс. рублей;</w:t>
            </w:r>
          </w:p>
          <w:p w:rsidR="0028662A" w:rsidRDefault="0028662A">
            <w:pPr>
              <w:pStyle w:val="ConsPlusNormal"/>
            </w:pPr>
            <w:r>
              <w:t>2016 - 67226,7 тыс. рублей;</w:t>
            </w:r>
          </w:p>
          <w:p w:rsidR="0028662A" w:rsidRDefault="0028662A">
            <w:pPr>
              <w:pStyle w:val="ConsPlusNormal"/>
            </w:pPr>
            <w:r>
              <w:t>2017 - 68559,9 тыс. рублей;</w:t>
            </w:r>
          </w:p>
          <w:p w:rsidR="0028662A" w:rsidRDefault="0028662A">
            <w:pPr>
              <w:pStyle w:val="ConsPlusNormal"/>
            </w:pPr>
            <w:r>
              <w:t>2018 - 71412,5 тыс. рублей;</w:t>
            </w:r>
          </w:p>
          <w:p w:rsidR="0028662A" w:rsidRDefault="0028662A">
            <w:pPr>
              <w:pStyle w:val="ConsPlusNormal"/>
            </w:pPr>
            <w:r>
              <w:t>2019 - 74118,6 тыс. рублей;</w:t>
            </w:r>
          </w:p>
          <w:p w:rsidR="0028662A" w:rsidRDefault="0028662A">
            <w:pPr>
              <w:pStyle w:val="ConsPlusNormal"/>
            </w:pPr>
            <w:r>
              <w:t>2020 - 75658,8 тыс. рублей;</w:t>
            </w:r>
          </w:p>
          <w:p w:rsidR="0028662A" w:rsidRDefault="0028662A">
            <w:pPr>
              <w:pStyle w:val="ConsPlusNormal"/>
            </w:pPr>
            <w:r>
              <w:t>2021 - 76609,1 тыс. рублей</w:t>
            </w:r>
          </w:p>
        </w:tc>
      </w:tr>
      <w:tr w:rsidR="0028662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28662A" w:rsidRDefault="0028662A">
            <w:pPr>
              <w:pStyle w:val="ConsPlusNormal"/>
              <w:jc w:val="both"/>
            </w:pPr>
            <w:r>
              <w:t>(в ред. постановления администрации города Благовещенска от 29.01.2019 N 262)</w:t>
            </w:r>
          </w:p>
        </w:tc>
      </w:tr>
      <w:tr w:rsidR="0028662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8662A" w:rsidRDefault="0028662A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 составит 98,7%;</w:t>
            </w:r>
          </w:p>
          <w:p w:rsidR="0028662A" w:rsidRDefault="0028662A">
            <w:pPr>
              <w:pStyle w:val="ConsPlusNormal"/>
            </w:pPr>
            <w:r>
      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6 - 8 лет, обучающихся в школе) будет обеспечена на 100%;</w:t>
            </w:r>
          </w:p>
          <w:p w:rsidR="0028662A" w:rsidRDefault="0028662A">
            <w:pPr>
              <w:pStyle w:val="ConsPlusNormal"/>
            </w:pPr>
            <w:r>
              <w:t xml:space="preserve">отношение среднего балла единого государственного экзамена (в расчете на 1 предмет) в 10 процентах школ с </w:t>
            </w:r>
            <w:r>
              <w:lastRenderedPageBreak/>
              <w:t>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понизится до 1,4%;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составит 100%;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 составит 55 процентов;</w:t>
            </w:r>
          </w:p>
          <w:p w:rsidR="0028662A" w:rsidRDefault="0028662A">
            <w:pPr>
              <w:pStyle w:val="ConsPlusNormal"/>
            </w:pPr>
            <w:r>
      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98%;</w:t>
            </w:r>
          </w:p>
          <w:p w:rsidR="0028662A" w:rsidRDefault="0028662A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увеличится до 51,1%;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 увеличится до 80%;</w:t>
            </w:r>
          </w:p>
          <w:p w:rsidR="0028662A" w:rsidRDefault="0028662A">
            <w:pPr>
              <w:pStyle w:val="ConsPlusNormal"/>
            </w:pPr>
            <w:r>
              <w:t xml:space="preserve">доля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45%</w:t>
            </w:r>
          </w:p>
        </w:tc>
      </w:tr>
    </w:tbl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1. Характеристика сферы реализации муниципальной 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Система образования города Благовещенска располагает разветвленной сетью образовательных организаций, которая обеспечивает получение дошкольного, общего, дополнительного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образовательных организациях города трудится 4176 человек, из них 2369 педагогов. Численность обучающихся всех муниципальных образовательных организаций, расположенных на территории города, составляет более 39 тыс. человек.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Рост рождаемости в последние годы благодаря реализуемому Правительством страны и нашей области комплексу мер привел к повышению потребности в услугах дошкольного образования. Миграционные процессы, в свою очередь, - к увеличению нагрузки на дошкольные образовательные организации города. Численность детей, посещающих муниципальные детские сады, составила более 13 тыс. человек.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Принятые меры за счет открытия дополнительных групп, оптимизации сети позволили увеличить охват дошкольным образованием детей в возрасте от 3 до 8 лет до 100%.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lastRenderedPageBreak/>
        <w:t>Реализация на территории городского округа приоритетного национального проекта "Образование", национальной образовательной инициативы "Наша новая школа", комплекса мер по модернизации системы общего образования, федеральных целевых программ - проектов, государственной программы "Развитие образования Амурской области", обеспеченных финансовыми вложениями, обеспечили реальные изменения в системе общего образования и доведение необходимых современных условий в общеобразовательных организациях до 86%.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Наиболее значимым результатом, достигнутым в общем образовании, стало доведение размера средней заработной платы педагогических работников до уровня средней заработной платы по экономике региона, который теперь необходимо сохранить.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общеобразовательных организациях созданы необходимые условия для перехода на федеральные государственные образовательные стандарты (далее - ФГОС) общего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настоящее время все образовательные организации подключены к информационно-телекоммуникационной сети Интернет и имеют собственные сайты.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Модернизация системы образования в целом коснулась также системы воспитания и дополнительного образования детей. В настоящее время сеть организаций дополнительного образования детей в городе сохранена полностью и представлена муниципальным автономным образовательным учреждением дополнительного образования "Центр эстетического </w:t>
      </w:r>
      <w:proofErr w:type="gramStart"/>
      <w:r>
        <w:t>воспитания детей города Благовещенска имени</w:t>
      </w:r>
      <w:proofErr w:type="gramEnd"/>
      <w:r>
        <w:t xml:space="preserve"> </w:t>
      </w:r>
      <w:proofErr w:type="spellStart"/>
      <w:r>
        <w:t>В.В.Белоглазова</w:t>
      </w:r>
      <w:proofErr w:type="spellEnd"/>
      <w:r>
        <w:t>" и четырьмя детско-юношескими спортивными школами.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Важное место в деятельности системы образования города занимает организация отдыха и оздоровления детей. С этой целью необходимо на муниципальном уровне развивать спектр услуг по летнему оздоровлению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Отмечается стабильный рост числа детей, охваченных мероприятиями отдыха, оздоровления и занятости в период летней оздоровительной кампании.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Одним из приоритетных направлений деятельности является социальная поддержка детей-сирот и детей, оставшихся без попечения родителей.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На территории города проживает детей-сирот и детей, оставшихся без попечения родителей, 650, что составляет 1,9% (3,8% - областной показатель) от общего количества детского населения города.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Несмотря на определенные достижения, дальнейшее развитие сферы образования города сдерживается рядом проблем.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Имеющаяся сеть дошкольных образовательных организаций не в полной мере удовлетворяет спрос населения на дошкольные образовательные услуги от 1 года до 3 лет, в очереди находится более 7 тыс.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Достаточно медленно происходит обновление педагогического корпуса. Доля педагогов до 30 лет составляет 17,1%.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Негативное влияние на развитие городской системы образования оказывает возрастной и гендерный дисбаланс работников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Имеет место недостаточная эффективность общего образования в формировании компетенций обучающихся, востребованных в современной социальной жизни и экономике.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 во всех образовательных организациях детям с ограниченными возможностями здоровья обеспечивается необходимый уровень доступного инклюзивного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Материально-техническое состояние образовательных организаций еще не в полной мере отвечает современным требованиям.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Основной проблемой в организации оздоровления и отдыха детей остается существенный износ материально-технической базы детских оздоровительных лагерей.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числе проблем на управленческом уровне муниципальной системы образования можно отметить следующие: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незначительный рост качества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недостаточная экономическая эффективность системы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недостаточный уровень кадрового обеспечения системы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недостаточная прозрачность системы образования для общества.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Анализ факторов развития в сфере образования</w:t>
      </w:r>
    </w:p>
    <w:p w:rsidR="0028662A" w:rsidRDefault="0028662A">
      <w:pPr>
        <w:pStyle w:val="ConsPlusTitle"/>
        <w:jc w:val="center"/>
      </w:pPr>
      <w:r>
        <w:t>города Благовещенска</w:t>
      </w:r>
    </w:p>
    <w:p w:rsidR="0028662A" w:rsidRDefault="002866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8662A">
        <w:tc>
          <w:tcPr>
            <w:tcW w:w="4535" w:type="dxa"/>
          </w:tcPr>
          <w:p w:rsidR="0028662A" w:rsidRDefault="0028662A">
            <w:pPr>
              <w:pStyle w:val="ConsPlusNormal"/>
              <w:jc w:val="center"/>
            </w:pPr>
            <w:r>
              <w:t>Сильные стороны</w:t>
            </w:r>
          </w:p>
        </w:tc>
        <w:tc>
          <w:tcPr>
            <w:tcW w:w="4535" w:type="dxa"/>
          </w:tcPr>
          <w:p w:rsidR="0028662A" w:rsidRDefault="0028662A">
            <w:pPr>
              <w:pStyle w:val="ConsPlusNormal"/>
              <w:jc w:val="center"/>
            </w:pPr>
            <w:r>
              <w:t>Слабые стороны</w:t>
            </w:r>
          </w:p>
        </w:tc>
      </w:tr>
      <w:tr w:rsidR="0028662A">
        <w:tc>
          <w:tcPr>
            <w:tcW w:w="4535" w:type="dxa"/>
          </w:tcPr>
          <w:p w:rsidR="0028662A" w:rsidRDefault="0028662A">
            <w:pPr>
              <w:pStyle w:val="ConsPlusNormal"/>
            </w:pPr>
            <w:r>
              <w:t>1. Реализация мероприятий по реструктуризации сети образовательных организаций.</w:t>
            </w:r>
          </w:p>
          <w:p w:rsidR="0028662A" w:rsidRDefault="0028662A">
            <w:pPr>
              <w:pStyle w:val="ConsPlusNormal"/>
            </w:pPr>
            <w:r>
              <w:t>2. Модернизация дошкольного образования (активное проведение ремонтных работ и реконструкции зданий, оснащение дополнительно созданных мест оборудованием), а также развитие альтернативных форм предоставления дошкольного образования.</w:t>
            </w:r>
          </w:p>
          <w:p w:rsidR="0028662A" w:rsidRDefault="0028662A">
            <w:pPr>
              <w:pStyle w:val="ConsPlusNormal"/>
            </w:pPr>
            <w:r>
              <w:t>3. Обновление содержания общего образования (введение федерального государственного образовательного стандарта начального, основного общего образования).</w:t>
            </w:r>
          </w:p>
          <w:p w:rsidR="0028662A" w:rsidRDefault="0028662A">
            <w:pPr>
              <w:pStyle w:val="ConsPlusNormal"/>
            </w:pPr>
            <w:r>
              <w:t>4. Модернизация общего образования (повышение среднего уровня заработной платы педагогическим работникам, развитие школьной инфраструктуры, проведение мероприятий по энергосбережению, повышение квалификации руководящих и педагогических работников, пополнение фондов школьных библиотек).</w:t>
            </w:r>
          </w:p>
          <w:p w:rsidR="0028662A" w:rsidRDefault="0028662A">
            <w:pPr>
              <w:pStyle w:val="ConsPlusNormal"/>
            </w:pPr>
            <w:r>
              <w:t>5. Подключение всех образовательных организаций к информационно-телекоммуникационной сети Интернет, создание и ведение официальных сайтов.</w:t>
            </w:r>
          </w:p>
          <w:p w:rsidR="0028662A" w:rsidRDefault="0028662A">
            <w:pPr>
              <w:pStyle w:val="ConsPlusNormal"/>
            </w:pPr>
            <w:r>
              <w:t xml:space="preserve">6. 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обучения детей-инвалидов и детей с ограниченными возможностями здоровья.</w:t>
            </w:r>
          </w:p>
          <w:p w:rsidR="0028662A" w:rsidRDefault="0028662A">
            <w:pPr>
              <w:pStyle w:val="ConsPlusNormal"/>
            </w:pPr>
            <w:r>
              <w:t>7. Сохранение возможности частичной оплаты стоимости путевки в детские оздоровительные лагеря для граждан.</w:t>
            </w:r>
          </w:p>
          <w:p w:rsidR="0028662A" w:rsidRDefault="0028662A">
            <w:pPr>
              <w:pStyle w:val="ConsPlusNormal"/>
            </w:pPr>
            <w:r>
              <w:lastRenderedPageBreak/>
              <w:t>8. Совершенствование форм семейного устройства детей-сирот и детей, оставшихся без попечения родителей, развитие института приемной семьи.</w:t>
            </w:r>
          </w:p>
          <w:p w:rsidR="0028662A" w:rsidRDefault="0028662A">
            <w:pPr>
              <w:pStyle w:val="ConsPlusNormal"/>
            </w:pPr>
            <w:r>
              <w:t>9. Создание реальных условий для целостного решения проблем содержания и организации образования, в том числе для укрепления материально-технической базы общеобразовательных организаций, контроля и управления качеством образовательного процесса</w:t>
            </w:r>
          </w:p>
        </w:tc>
        <w:tc>
          <w:tcPr>
            <w:tcW w:w="4535" w:type="dxa"/>
          </w:tcPr>
          <w:p w:rsidR="0028662A" w:rsidRDefault="0028662A">
            <w:pPr>
              <w:pStyle w:val="ConsPlusNormal"/>
            </w:pPr>
            <w:r>
              <w:lastRenderedPageBreak/>
              <w:t>1. Недостаточный уровень кадрового потенциала (возрастной и гендерный дисбаланс).</w:t>
            </w:r>
          </w:p>
          <w:p w:rsidR="0028662A" w:rsidRDefault="0028662A">
            <w:pPr>
              <w:pStyle w:val="ConsPlusNormal"/>
            </w:pPr>
            <w:r>
              <w:t>2. Отсутствие 100% доступности дошкольного образования от 1 года до 3 лет (сохранение очереди на устройство в детский сад).</w:t>
            </w:r>
          </w:p>
          <w:p w:rsidR="0028662A" w:rsidRDefault="0028662A">
            <w:pPr>
              <w:pStyle w:val="ConsPlusNormal"/>
            </w:pPr>
            <w:r>
              <w:t>3. Незначительный рост качества образования.</w:t>
            </w:r>
          </w:p>
          <w:p w:rsidR="0028662A" w:rsidRDefault="0028662A">
            <w:pPr>
              <w:pStyle w:val="ConsPlusNormal"/>
            </w:pPr>
            <w:r>
              <w:t xml:space="preserve">4. Опережение </w:t>
            </w:r>
            <w:proofErr w:type="gramStart"/>
            <w:r>
              <w:t>темпа износа зданий образовательных организаций темпов их реконструкции</w:t>
            </w:r>
            <w:proofErr w:type="gramEnd"/>
            <w:r>
              <w:t xml:space="preserve"> и нового строительства.</w:t>
            </w:r>
          </w:p>
          <w:p w:rsidR="0028662A" w:rsidRDefault="0028662A">
            <w:pPr>
              <w:pStyle w:val="ConsPlusNormal"/>
            </w:pPr>
            <w:r>
              <w:t xml:space="preserve">5. Недостаточный уровень пропускной способности </w:t>
            </w:r>
            <w:proofErr w:type="gramStart"/>
            <w:r>
              <w:t>интернет-трафика</w:t>
            </w:r>
            <w:proofErr w:type="gramEnd"/>
            <w:r>
              <w:t xml:space="preserve"> и обновления программного обеспечения.</w:t>
            </w:r>
          </w:p>
          <w:p w:rsidR="0028662A" w:rsidRDefault="0028662A">
            <w:pPr>
              <w:pStyle w:val="ConsPlusNormal"/>
            </w:pPr>
            <w:r>
              <w:t>6. Наличие проблемы социального сиротства.</w:t>
            </w:r>
          </w:p>
          <w:p w:rsidR="0028662A" w:rsidRDefault="0028662A">
            <w:pPr>
              <w:pStyle w:val="ConsPlusNormal"/>
            </w:pPr>
            <w:r>
              <w:t>7. Недостаточная степень преемственности между уровнями образования.</w:t>
            </w:r>
          </w:p>
          <w:p w:rsidR="0028662A" w:rsidRDefault="0028662A">
            <w:pPr>
              <w:pStyle w:val="ConsPlusNormal"/>
            </w:pPr>
            <w:r>
              <w:t>8. Недостаточная экономическая эффективность системы образования.</w:t>
            </w:r>
          </w:p>
          <w:p w:rsidR="0028662A" w:rsidRDefault="0028662A">
            <w:pPr>
              <w:pStyle w:val="ConsPlusNormal"/>
            </w:pPr>
            <w:r>
              <w:t>9. Ограничение финансовых ресурсов для эффективной и комплексной реализации стратегических направлений развития образования.</w:t>
            </w:r>
          </w:p>
          <w:p w:rsidR="0028662A" w:rsidRDefault="0028662A">
            <w:pPr>
              <w:pStyle w:val="ConsPlusNormal"/>
            </w:pPr>
            <w:r>
              <w:t xml:space="preserve">10. Несовершенство </w:t>
            </w:r>
            <w:proofErr w:type="gramStart"/>
            <w:r>
              <w:t>процедуры системы оценки качества образования</w:t>
            </w:r>
            <w:proofErr w:type="gramEnd"/>
            <w:r>
              <w:t>.</w:t>
            </w:r>
          </w:p>
          <w:p w:rsidR="0028662A" w:rsidRDefault="0028662A">
            <w:pPr>
              <w:pStyle w:val="ConsPlusNormal"/>
            </w:pPr>
            <w:r>
              <w:t>11. Недостаточная прозрачность системы образования для общества</w:t>
            </w:r>
          </w:p>
        </w:tc>
      </w:tr>
      <w:tr w:rsidR="0028662A">
        <w:tc>
          <w:tcPr>
            <w:tcW w:w="4535" w:type="dxa"/>
          </w:tcPr>
          <w:p w:rsidR="0028662A" w:rsidRDefault="0028662A">
            <w:pPr>
              <w:pStyle w:val="ConsPlusNormal"/>
              <w:jc w:val="center"/>
            </w:pPr>
            <w:r>
              <w:lastRenderedPageBreak/>
              <w:t>Угрозы</w:t>
            </w:r>
          </w:p>
        </w:tc>
        <w:tc>
          <w:tcPr>
            <w:tcW w:w="4535" w:type="dxa"/>
          </w:tcPr>
          <w:p w:rsidR="0028662A" w:rsidRDefault="0028662A">
            <w:pPr>
              <w:pStyle w:val="ConsPlusNormal"/>
              <w:jc w:val="center"/>
            </w:pPr>
            <w:r>
              <w:t>Возможности</w:t>
            </w:r>
          </w:p>
        </w:tc>
      </w:tr>
      <w:tr w:rsidR="0028662A">
        <w:tc>
          <w:tcPr>
            <w:tcW w:w="4535" w:type="dxa"/>
          </w:tcPr>
          <w:p w:rsidR="0028662A" w:rsidRDefault="0028662A">
            <w:pPr>
              <w:pStyle w:val="ConsPlusNormal"/>
            </w:pPr>
            <w:r>
              <w:t>Недофинансирование сферы образования влечет за собой снижение уровня:</w:t>
            </w:r>
          </w:p>
          <w:p w:rsidR="0028662A" w:rsidRDefault="0028662A">
            <w:pPr>
              <w:pStyle w:val="ConsPlusNormal"/>
            </w:pPr>
            <w:r>
              <w:t>- квалификации педагогических кадров;</w:t>
            </w:r>
          </w:p>
          <w:p w:rsidR="0028662A" w:rsidRDefault="0028662A">
            <w:pPr>
              <w:pStyle w:val="ConsPlusNormal"/>
            </w:pPr>
            <w:r>
              <w:t>- качества образования;</w:t>
            </w:r>
          </w:p>
          <w:p w:rsidR="0028662A" w:rsidRDefault="0028662A">
            <w:pPr>
              <w:pStyle w:val="ConsPlusNormal"/>
            </w:pPr>
            <w:r>
              <w:t>- безопасности образовательного процесса;</w:t>
            </w:r>
          </w:p>
          <w:p w:rsidR="0028662A" w:rsidRDefault="0028662A">
            <w:pPr>
              <w:pStyle w:val="ConsPlusNormal"/>
            </w:pPr>
            <w:r>
              <w:t xml:space="preserve">- физического и умственного потенциала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535" w:type="dxa"/>
          </w:tcPr>
          <w:p w:rsidR="0028662A" w:rsidRDefault="0028662A">
            <w:pPr>
              <w:pStyle w:val="ConsPlusNormal"/>
            </w:pPr>
            <w:r>
              <w:t>1. Оптимизация сети образовательных организаций.</w:t>
            </w:r>
          </w:p>
          <w:p w:rsidR="0028662A" w:rsidRDefault="0028662A">
            <w:pPr>
              <w:pStyle w:val="ConsPlusNormal"/>
            </w:pPr>
            <w:r>
              <w:t>2. Расширение сети дошкольных образовательных организаций.</w:t>
            </w:r>
          </w:p>
          <w:p w:rsidR="0028662A" w:rsidRDefault="0028662A">
            <w:pPr>
              <w:pStyle w:val="ConsPlusNormal"/>
            </w:pPr>
            <w:r>
              <w:t>3. Повышение качества образования в городе.</w:t>
            </w:r>
          </w:p>
          <w:p w:rsidR="0028662A" w:rsidRDefault="0028662A">
            <w:pPr>
              <w:pStyle w:val="ConsPlusNormal"/>
            </w:pPr>
            <w:r>
              <w:t>4. Развитие системы до профессиональной ориентации обучающихся старших классов.</w:t>
            </w:r>
          </w:p>
          <w:p w:rsidR="0028662A" w:rsidRDefault="0028662A">
            <w:pPr>
              <w:pStyle w:val="ConsPlusNormal"/>
            </w:pPr>
            <w:r>
              <w:t>5. Совершенствование механизма государственно-общественного управления.</w:t>
            </w:r>
          </w:p>
          <w:p w:rsidR="0028662A" w:rsidRDefault="0028662A">
            <w:pPr>
              <w:pStyle w:val="ConsPlusNormal"/>
            </w:pPr>
            <w:r>
              <w:t>6. Получение большей финансовой самостоятельности (как следствие - увеличение стимулирующей части заработной платы педагога, обеспечение большего притока молодых специалистов)</w:t>
            </w:r>
          </w:p>
        </w:tc>
      </w:tr>
    </w:tbl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2. Приоритеты муниципальной политики в сфере реализации</w:t>
      </w:r>
    </w:p>
    <w:p w:rsidR="0028662A" w:rsidRDefault="0028662A">
      <w:pPr>
        <w:pStyle w:val="ConsPlusTitle"/>
        <w:jc w:val="center"/>
      </w:pPr>
      <w:r>
        <w:t>муниципальной программы, цели и задачи</w:t>
      </w:r>
    </w:p>
    <w:p w:rsidR="0028662A" w:rsidRDefault="0028662A">
      <w:pPr>
        <w:pStyle w:val="ConsPlusTitle"/>
        <w:jc w:val="center"/>
      </w:pPr>
      <w:r>
        <w:t>муниципальной 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Приоритеты муниципальной политики в сфере образования города Благовещенска на период до 2021 года сформированы с учетом целей и задач, представленных в следующих документах: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Федеральный закон от 29 декабря 2012 г. N 273-ФЗ "Об образовании в Российской Федерации";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Стратегия национальной безопасности Российской Федерации до 2020 года (Указ Президента Российской Федерации от 12 мая 2009 г. N 537);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Стратегия национальной безопасности Российской Федерации до 2020 года (Указ Президента Российской Федерации от 31 декабря 2015 г. N 683);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Стратегия инновационного развития Российской Федерации на период до 2020 года (распоряжение Правительства Российской Федерации от 8 декабря 2011 г. N 2227-р);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государственная программа Российской Федерации "Развитие образования" на 2013 - 2020 </w:t>
      </w:r>
      <w:r>
        <w:lastRenderedPageBreak/>
        <w:t>годы" (распоряжение Правительства Российской Федерации от 15 мая 2013 г. N 792-р);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государственная программа Российской Федерации "Развитие образования" (постановление Правительства РФ от 26 декабря 2017 г. N 1642);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Указ Президента Российской Федерации от 7 мая 2012 г. N 597 "О мероприятиях по реализации государственной социальной политики";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Указ Президента Российской Федерации от 7 мая 2012 г. N 599 "О мерах по реализации государственной политики в области образования и науки";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Указ Президента Российской Федерации от 7 мая 2012 г. N 602 "Об обеспечении межнационального согласия";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Федеральный закон от 24 июля 1998 г. N 124-ФЗ "Об основных гарантиях прав ребенка в Российской Федерации";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Указ Президента РФ от 28 декабря 2012 г. N 1688 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План мероприятий ("дорожная карта") "Изменения в отраслях социальной сферы, направленные на повышение эффективности образования и науки" (распоряжение Правительства Российской Федерации от 30 апреля 2014 г. N 722-р);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Указ Президента Российской Федерации от 29 мая 2017 г. N 240 "Об объявлении в Российской Федерации Десятилетия детства";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28662A" w:rsidRDefault="0028662A" w:rsidP="0028662A">
      <w:pPr>
        <w:pStyle w:val="ConsPlusNormal"/>
        <w:spacing w:before="220"/>
        <w:ind w:firstLine="540"/>
        <w:jc w:val="both"/>
      </w:pPr>
      <w:r>
        <w:t>Стратегия социально-экономического развития Амурской области на период до 2025 года (постановление Правительства Амурской области от 13 июля 2012 г. N 380);</w:t>
      </w:r>
    </w:p>
    <w:p w:rsidR="0028662A" w:rsidRDefault="0028662A">
      <w:pPr>
        <w:pStyle w:val="ConsPlusNormal"/>
        <w:spacing w:before="280"/>
        <w:ind w:firstLine="540"/>
        <w:jc w:val="both"/>
      </w:pPr>
      <w:r>
        <w:t>государственная программа "Развитие образования Амурской области" (постановление Правительства Амурской области от 25 сентября 2018 г. N 425);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Комплекс мер по модернизации системы общего образования Амурской области в 2013 году и на период до 2020 года (постановление Правительства Амурской области от 21 февраля 2013 г. N 64);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План мероприятий ("дорожная карта") "Изменения, направленные на повышение эффективности образования и науки в Амурской области" (распоряжение губернатора Амурской области от 18 апреля 2013 г. N 77-р);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План мероприятий ("дорожная карта") по устранению дефицита мест в дошкольных образовательных организациях (распоряжение губернатора Амурской области от 1 марта 2013 г. N 36-р).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Миссией образования является реализация каждым гражданином своего позитивного социального, культурного, экономического потенциала и в конечном итоге - социально-экономическое развитие города, области в целом.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образования на основных уровнях общего образования в городе в значительной степени решены.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В связи с этим первым приоритетом государственной политики является обеспечение доступности дошкольного образования. Вторым системным приоритетом является повышение качества результатов образования на разных уровнях. При этом речь идет не просто о повышении качества образования относительно тех критериев, которые использовались в прошлом, но и об обеспечении соответствия образовательных результатов меняющимся запросам населения, а также перспективным задачам развития экономики города и области.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Новые ФГОС дают школе значительные права по формированию содержания предметных программ и программ, создаваемых сверх базисных учебных планов. Традиционные институты образования - детские сады, школы, оставаясь центральными элементами городской системы образования, сегодня дополняются постоянно растущими секторами дополнительного образования детей и взрослых, корпоративной подготовки, современными средами самообразования.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институты, но и через всю среду образования и социализации человека. В этой связи третьим системным приоритетом программы становится 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человека, в том числе систему дополнительного образования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Поэтому четвертым системным приоритетом является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Город Благовещенск является приграничным городом, в котором миссия образования включает и консолидацию российской гражданской идентичности, и укрепление единства страны. Поэтому пятым системным приоритетом является укрепление единства образовательного пространства города и области, что предполагает выравнивание образовательных возможностей граждан независимо от места проживания и социального статуса, проведение единой политики в городе, распространение лучших практик муниципального управления образованием.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Вместе с тем на различных уровнях образования выделяются свои приоритеты, отвечающие сегодняшним проблемам. Они подробно описаны в соответствующих подпрограммах муниципальной программы.</w:t>
      </w:r>
    </w:p>
    <w:p w:rsidR="0028662A" w:rsidRDefault="0028662A" w:rsidP="0028662A">
      <w:pPr>
        <w:pStyle w:val="ConsPlusNormal"/>
        <w:spacing w:before="220"/>
        <w:ind w:firstLine="540"/>
        <w:jc w:val="both"/>
      </w:pPr>
      <w:r>
        <w:t>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приоритетов.</w:t>
      </w:r>
    </w:p>
    <w:p w:rsidR="0028662A" w:rsidRDefault="0028662A">
      <w:pPr>
        <w:pStyle w:val="ConsPlusNormal"/>
        <w:spacing w:before="280"/>
        <w:ind w:firstLine="540"/>
        <w:jc w:val="both"/>
      </w:pPr>
      <w:r>
        <w:t xml:space="preserve">Прогноз </w:t>
      </w:r>
      <w:proofErr w:type="gramStart"/>
      <w:r>
        <w:t>состояния сферы образования города Благовещенска</w:t>
      </w:r>
      <w:proofErr w:type="gramEnd"/>
      <w:r>
        <w:t xml:space="preserve"> базируется на демографических прогнозах о количестве детей дошкольного, школьного возраста, на прогнозах развития экономики, рынка труда, технологий, представленных в инвестиционной стратегии муниципального образования города Благовещенска до 2025 года, утвержденной постановлением администрации города Благовещенска от 24 апреля 2018 г. N 1197.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Целью муниципальной программы является обеспечение доступности качественного образования, соответствующего современным потребностям общества и жителей города Благовещенска.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1. Развитие инфраструктуры и организационно-</w:t>
      </w:r>
      <w:proofErr w:type="gramStart"/>
      <w:r>
        <w:t>экономических механизмов</w:t>
      </w:r>
      <w:proofErr w:type="gramEnd"/>
      <w:r>
        <w:t xml:space="preserve">, обеспечивающих доступность услуг дошкольного, общего, дополнительного образования детей, </w:t>
      </w:r>
      <w:r>
        <w:lastRenderedPageBreak/>
        <w:t>современное качество учебных результатов и социализации.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2. Совершенствование деятельности по защите прав детей на отдых, оздоровление и социальную поддержку.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3. Обеспечение организационно-экономических, информационных и научно-методических условий </w:t>
      </w:r>
      <w:proofErr w:type="gramStart"/>
      <w:r>
        <w:t>развития системы образования города Благовещенска</w:t>
      </w:r>
      <w:proofErr w:type="gramEnd"/>
      <w:r>
        <w:t>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Основными инструментами реализации муниципальной программы являются: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поддержка муниципальной системы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поддержка лучших практик, их распространение;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стимулирование инициативы, активности и самостоятельности образовательных организаций.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3. Прогноз конечных результатов муниципальной 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Реализация мероприятий муниципальной программы позволит достичь следующих основных результатов.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Результаты для участников образовательных отношений.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Будет создана инфраструктура поддержки раннего развития детей (1 - 3 года).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результате развития вариативных форм дошкольного образования будет сокращена очередь детей в возрасте от 1 года до 3 лет на получение услуг дошкольного образования, охват услугами дошкольного образования детей от 2 до 8 лет составит 100% к 2022 году.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 менее 80% детей 5 - 18 лет будут охвачены программами дополнительного образования, из них 55% на бесплатной основе.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 2022 году будет практически ликвидирована межмуниципальная дифференциация доступности услуг организаций дополнительного образования детей, темпы обновления учебно-материальной базы и перечень услуг данных организаций будут соответствовать потребностям населения города.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старших классах для всех обучающихся будет обеспечена возможность выбора профиля обучения и индивидуальной траектории освоения образовательной программы.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 2022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информационно-телекоммуникационной сети Интернет, спортивные сооружения.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Каждый ребенок-инвалид сможет получить качественное общее образование по выбору в форме дистанционного, адаптивного или инклюзивного обучения.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Будет продолжена работа по развитию семейных форм жизнеустройства детей-сирот и детей, оставшихся без попечения родителей, предупреждению возвратов детей, воспитывающихся в замещающих семьях, а также защите их личных, имущественных и жилищных прав.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Результаты для педагогического сообщества.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lastRenderedPageBreak/>
        <w:t>Средняя заработная плата педагогических работников общеобразовательных организаций составит не менее 100% от средней заработной платы в Амурской области по экономике, а педагогических работников дошкольных образовательных организаций и организаций дополнительного образования детей (квалификация которых сопоставима с квалификацией педагогических работников общеобразовательной организации) - не менее 100% к средней заработной плате в общем образовании Амурской области, что будет способствовать обновлению педагогического корпуса общего образования.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Результаты в сфере воспитания.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мероприятий по повышению эффективности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лучших практик.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Основные ожидаемые конечные результаты муниципальной программы: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увеличение удельного веса численности населения в возрасте 5 - 18 лет, охваченного образованием, в общей численности населения в возрасте 5 - 18 лет составит 98,7%;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6 - 8 лет, обучающихся в школе) будет обеспечена на 100%;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снижение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достигнет 1,4%;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составит 100%;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 составит 55 процентов;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98%;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увеличение доли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на 6,1%;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 увеличится до 80% к 2022 году;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доля образовательных организаций,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45% к 2022 году.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Проблемы и задачи муниципальной программы по их устранению с указанием сроков их реализации и планируемых конечных результатов представлены в таблице N 1.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4. Сроки и этапы реализации муниципальной 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Сроки реализации программы - с 2015 по 2021 год.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right"/>
        <w:outlineLvl w:val="3"/>
      </w:pPr>
      <w:r>
        <w:t>Таблица N 1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</w:pPr>
      <w:bookmarkStart w:id="1" w:name="P361"/>
      <w:bookmarkEnd w:id="1"/>
      <w:r>
        <w:t>Проблемы, задачи, сроки и этапы, результаты</w:t>
      </w:r>
    </w:p>
    <w:p w:rsidR="0028662A" w:rsidRDefault="0028662A">
      <w:pPr>
        <w:pStyle w:val="ConsPlusTitle"/>
        <w:jc w:val="center"/>
      </w:pPr>
      <w:r>
        <w:t>реализации муниципальной 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sectPr w:rsidR="0028662A" w:rsidSect="001A3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7"/>
        <w:gridCol w:w="367"/>
        <w:gridCol w:w="2542"/>
        <w:gridCol w:w="367"/>
        <w:gridCol w:w="1596"/>
        <w:gridCol w:w="5525"/>
      </w:tblGrid>
      <w:tr w:rsidR="0028662A" w:rsidTr="0028662A">
        <w:tc>
          <w:tcPr>
            <w:tcW w:w="1587" w:type="pct"/>
            <w:gridSpan w:val="2"/>
          </w:tcPr>
          <w:p w:rsidR="0028662A" w:rsidRDefault="0028662A">
            <w:pPr>
              <w:pStyle w:val="ConsPlusNormal"/>
              <w:jc w:val="center"/>
            </w:pPr>
            <w:r>
              <w:lastRenderedPageBreak/>
              <w:t>Формулировка проблемы</w:t>
            </w:r>
          </w:p>
        </w:tc>
        <w:tc>
          <w:tcPr>
            <w:tcW w:w="990" w:type="pct"/>
            <w:gridSpan w:val="2"/>
          </w:tcPr>
          <w:p w:rsidR="0028662A" w:rsidRDefault="0028662A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543" w:type="pct"/>
          </w:tcPr>
          <w:p w:rsidR="0028662A" w:rsidRDefault="0028662A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1880" w:type="pct"/>
          </w:tcPr>
          <w:p w:rsidR="0028662A" w:rsidRDefault="0028662A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28662A" w:rsidTr="0028662A">
        <w:tc>
          <w:tcPr>
            <w:tcW w:w="5000" w:type="pct"/>
            <w:gridSpan w:val="6"/>
          </w:tcPr>
          <w:p w:rsidR="0028662A" w:rsidRDefault="0028662A">
            <w:pPr>
              <w:pStyle w:val="ConsPlusNormal"/>
              <w:outlineLvl w:val="4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28662A" w:rsidTr="0028662A">
        <w:tc>
          <w:tcPr>
            <w:tcW w:w="1587" w:type="pct"/>
            <w:gridSpan w:val="2"/>
          </w:tcPr>
          <w:p w:rsidR="0028662A" w:rsidRDefault="0028662A">
            <w:pPr>
              <w:pStyle w:val="ConsPlusNormal"/>
            </w:pPr>
            <w:r>
              <w:t>1. Имеющаяся сеть дошкольных образовательных организаций не способна полностью удовлетворить спрос населения на дошкольные образовательные услуги.</w:t>
            </w:r>
          </w:p>
          <w:p w:rsidR="0028662A" w:rsidRDefault="0028662A">
            <w:pPr>
              <w:pStyle w:val="ConsPlusNormal"/>
            </w:pPr>
            <w:r>
              <w:t>2. Межмуниципальная дифференциация доступности услуг общего и дополнительного образования, качества школьной инфраструктуры.</w:t>
            </w:r>
          </w:p>
          <w:p w:rsidR="0028662A" w:rsidRDefault="0028662A">
            <w:pPr>
              <w:pStyle w:val="ConsPlusNormal"/>
            </w:pPr>
            <w:r>
              <w:t>3. Во всех школах обучение проводится в две смены.</w:t>
            </w:r>
          </w:p>
          <w:p w:rsidR="0028662A" w:rsidRDefault="0028662A">
            <w:pPr>
              <w:pStyle w:val="ConsPlusNormal"/>
            </w:pPr>
            <w:r>
              <w:t>4. Материально-техническое состояние образовательных организаций не отвечает современным требованиям, здания образовательных организаций требуют ремонта и реконструкций, территории - благоустройства.</w:t>
            </w:r>
          </w:p>
          <w:p w:rsidR="0028662A" w:rsidRDefault="0028662A">
            <w:pPr>
              <w:pStyle w:val="ConsPlusNormal"/>
            </w:pPr>
            <w:r>
              <w:t>5. Создание условий для удовлетворения потребностей детей с ограниченными возможностями здоровья в программах дистанционного и инклюзивного образования, психолого-педагогического сопровождения.</w:t>
            </w:r>
          </w:p>
          <w:p w:rsidR="0028662A" w:rsidRDefault="0028662A">
            <w:pPr>
              <w:pStyle w:val="ConsPlusNormal"/>
            </w:pPr>
            <w:r>
              <w:t>6. Недостаточный уровень охвата детей дополнительным образованием.</w:t>
            </w:r>
          </w:p>
          <w:p w:rsidR="0028662A" w:rsidRDefault="0028662A">
            <w:pPr>
              <w:pStyle w:val="ConsPlusNormal"/>
            </w:pPr>
            <w:r>
              <w:t>7. Низкие темпы обновления состава педагогических кадров (возрастной и гендерный дисбаланс, невысокая доля учителей в возрасте до 30 лет).</w:t>
            </w:r>
          </w:p>
          <w:p w:rsidR="0028662A" w:rsidRDefault="0028662A">
            <w:pPr>
              <w:pStyle w:val="ConsPlusNormal"/>
            </w:pPr>
            <w:r>
              <w:t xml:space="preserve">8. Низкие темпы обновления профессиональных компетенций </w:t>
            </w:r>
            <w:r>
              <w:lastRenderedPageBreak/>
              <w:t>педагогических кадров.</w:t>
            </w:r>
          </w:p>
          <w:p w:rsidR="0028662A" w:rsidRDefault="0028662A">
            <w:pPr>
              <w:pStyle w:val="ConsPlusNormal"/>
            </w:pPr>
            <w:r>
              <w:t>9. Недостаточный уровень эффективности работы образовательных организаций в части выявления и поддержки одаренных детей</w:t>
            </w:r>
          </w:p>
        </w:tc>
        <w:tc>
          <w:tcPr>
            <w:tcW w:w="990" w:type="pct"/>
            <w:gridSpan w:val="2"/>
          </w:tcPr>
          <w:p w:rsidR="0028662A" w:rsidRDefault="0028662A">
            <w:pPr>
              <w:pStyle w:val="ConsPlusNormal"/>
            </w:pPr>
            <w:r>
              <w:lastRenderedPageBreak/>
              <w:t>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доступность услуг дошкольного, общего, дополнительного образования детей, современное качество учебных результатов и социализации детей</w:t>
            </w:r>
          </w:p>
        </w:tc>
        <w:tc>
          <w:tcPr>
            <w:tcW w:w="543" w:type="pct"/>
          </w:tcPr>
          <w:p w:rsidR="0028662A" w:rsidRDefault="0028662A">
            <w:pPr>
              <w:pStyle w:val="ConsPlusNormal"/>
            </w:pPr>
            <w:r>
              <w:t>2015 - 2021 годы</w:t>
            </w:r>
          </w:p>
        </w:tc>
        <w:tc>
          <w:tcPr>
            <w:tcW w:w="1880" w:type="pct"/>
          </w:tcPr>
          <w:p w:rsidR="0028662A" w:rsidRDefault="0028662A">
            <w:pPr>
              <w:pStyle w:val="ConsPlusNormal"/>
            </w:pPr>
            <w:r>
              <w:t>1. Увеличится численность детей в возрасте от 1 до 3 лет, охваченных программами раннего развития, в общей численности детей соответствующего возраста. 100% детей 2 - 8 лет будут обеспечены доступностью дошкольного образования.</w:t>
            </w:r>
          </w:p>
          <w:p w:rsidR="0028662A" w:rsidRDefault="0028662A">
            <w:pPr>
              <w:pStyle w:val="ConsPlusNormal"/>
            </w:pPr>
            <w:r>
              <w:t>2. 100% муниципальных общеобразовательных организаций будут соответствовать современным требованиям обучения.</w:t>
            </w:r>
          </w:p>
          <w:p w:rsidR="0028662A" w:rsidRDefault="0028662A">
            <w:pPr>
              <w:pStyle w:val="ConsPlusNormal"/>
            </w:pPr>
            <w:r>
              <w:t xml:space="preserve">3. Удельный вес обучающихся в муниципальных общеобразовательных организациях, занимающихся во вторую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не будет превышать 39%.</w:t>
            </w:r>
          </w:p>
          <w:p w:rsidR="0028662A" w:rsidRDefault="0028662A">
            <w:pPr>
              <w:pStyle w:val="ConsPlusNormal"/>
            </w:pPr>
            <w:r>
              <w:t>4. Количество муниципальных образовательных организаций, в которых проведены ремонтные работы, укреплена материально-техническая база, обеспечит их бесперебойное функционирование.</w:t>
            </w:r>
          </w:p>
          <w:p w:rsidR="0028662A" w:rsidRDefault="0028662A">
            <w:pPr>
              <w:pStyle w:val="ConsPlusNormal"/>
            </w:pPr>
            <w:r>
              <w:t xml:space="preserve">5. Количество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и детей с ограниченными возможностями здоровья, составит 10 единиц.</w:t>
            </w:r>
          </w:p>
          <w:p w:rsidR="0028662A" w:rsidRDefault="0028662A">
            <w:pPr>
              <w:pStyle w:val="ConsPlusNormal"/>
            </w:pPr>
            <w:r>
              <w:t>6. 80% детей в возрасте 5 - 18 лет будет охвачено программами дополнительного образования.</w:t>
            </w:r>
          </w:p>
          <w:p w:rsidR="0028662A" w:rsidRDefault="0028662A">
            <w:pPr>
              <w:pStyle w:val="ConsPlusNormal"/>
            </w:pPr>
            <w:r>
              <w:t>7. До 26,5% увеличится удельный вес численности учителей в возрасте до 30 лет в общей численности учителей общеобразовательных организаций.</w:t>
            </w:r>
          </w:p>
          <w:p w:rsidR="0028662A" w:rsidRDefault="0028662A">
            <w:pPr>
              <w:pStyle w:val="ConsPlusNormal"/>
            </w:pPr>
            <w:r>
              <w:t xml:space="preserve">8. Доля педагогов, работающих в сфере образования, прошедших в течение последних трех лет повышение </w:t>
            </w:r>
            <w:r>
              <w:lastRenderedPageBreak/>
              <w:t>квалификации и (или) профессиональную подготовку, в общей численности педагогов составит 98%.</w:t>
            </w:r>
          </w:p>
          <w:p w:rsidR="0028662A" w:rsidRDefault="0028662A">
            <w:pPr>
              <w:pStyle w:val="ConsPlusNormal"/>
            </w:pPr>
            <w:r>
              <w:t xml:space="preserve">9. Численность обучающихся по программам общего образования, участвующих в олимпиадах и конкурсах, и соревнованиях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 составит не менее 12000 человек</w:t>
            </w:r>
          </w:p>
        </w:tc>
      </w:tr>
      <w:tr w:rsidR="0028662A" w:rsidTr="0028662A">
        <w:tc>
          <w:tcPr>
            <w:tcW w:w="5000" w:type="pct"/>
            <w:gridSpan w:val="6"/>
          </w:tcPr>
          <w:p w:rsidR="0028662A" w:rsidRDefault="0028662A">
            <w:pPr>
              <w:pStyle w:val="ConsPlusNormal"/>
              <w:outlineLvl w:val="4"/>
            </w:pPr>
            <w:r>
              <w:lastRenderedPageBreak/>
              <w:t>Подпрограмма 2 "Развитие системы защиты прав детей"</w:t>
            </w:r>
          </w:p>
        </w:tc>
      </w:tr>
      <w:tr w:rsidR="0028662A" w:rsidTr="0028662A">
        <w:tc>
          <w:tcPr>
            <w:tcW w:w="1462" w:type="pct"/>
          </w:tcPr>
          <w:p w:rsidR="0028662A" w:rsidRDefault="0028662A">
            <w:pPr>
              <w:pStyle w:val="ConsPlusNormal"/>
            </w:pPr>
            <w:r>
              <w:t>1. Отсутствие возможности большей части детей отдохнуть с максимальным оздоровительным эффектом в летний период.</w:t>
            </w:r>
          </w:p>
          <w:p w:rsidR="0028662A" w:rsidRDefault="0028662A">
            <w:pPr>
              <w:pStyle w:val="ConsPlusNormal"/>
            </w:pPr>
            <w:r>
              <w:t>2. Недостаточный уровень исполнения законодательства в сфере защиты конституционных прав детей-сирот, детей, оставшихся без попечения родителей, и лиц из их числа</w:t>
            </w:r>
          </w:p>
        </w:tc>
        <w:tc>
          <w:tcPr>
            <w:tcW w:w="990" w:type="pct"/>
            <w:gridSpan w:val="2"/>
          </w:tcPr>
          <w:p w:rsidR="0028662A" w:rsidRDefault="0028662A">
            <w:pPr>
              <w:pStyle w:val="ConsPlusNormal"/>
            </w:pPr>
            <w:r>
              <w:t>Совершенствование деятельности по защите прав на отдых, оздоровление и социальную поддержку детей и подростков</w:t>
            </w:r>
          </w:p>
        </w:tc>
        <w:tc>
          <w:tcPr>
            <w:tcW w:w="668" w:type="pct"/>
            <w:gridSpan w:val="2"/>
          </w:tcPr>
          <w:p w:rsidR="0028662A" w:rsidRDefault="0028662A">
            <w:pPr>
              <w:pStyle w:val="ConsPlusNormal"/>
            </w:pPr>
            <w:r>
              <w:t>2015 - 2021 годы</w:t>
            </w:r>
          </w:p>
        </w:tc>
        <w:tc>
          <w:tcPr>
            <w:tcW w:w="1880" w:type="pct"/>
          </w:tcPr>
          <w:p w:rsidR="0028662A" w:rsidRDefault="0028662A">
            <w:pPr>
              <w:pStyle w:val="ConsPlusNormal"/>
            </w:pPr>
            <w:r>
              <w:t>1. Доля детей, охваченных мероприятиями по отдыху и оздоровлению в летний период, увеличится от общего количества детей школьного возраста до 81%.</w:t>
            </w:r>
          </w:p>
          <w:p w:rsidR="0028662A" w:rsidRDefault="0028662A">
            <w:pPr>
              <w:pStyle w:val="ConsPlusNormal"/>
            </w:pPr>
            <w:r>
              <w:t xml:space="preserve">2. Доля детей, оставшихся без попечения родителей, всего,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составит 51,1%</w:t>
            </w:r>
          </w:p>
        </w:tc>
      </w:tr>
      <w:tr w:rsidR="0028662A" w:rsidTr="0028662A">
        <w:tc>
          <w:tcPr>
            <w:tcW w:w="5000" w:type="pct"/>
            <w:gridSpan w:val="6"/>
          </w:tcPr>
          <w:p w:rsidR="0028662A" w:rsidRDefault="0028662A">
            <w:pPr>
              <w:pStyle w:val="ConsPlusNormal"/>
              <w:outlineLvl w:val="4"/>
            </w:pPr>
            <w:r>
              <w:t>Подпрограмма 3 "Обеспечение реализации муниципальной программы "Развитие образования города Благовещенска на 2015 - 2021 годы" и прочие мероприятия в области образования"</w:t>
            </w:r>
          </w:p>
        </w:tc>
      </w:tr>
      <w:tr w:rsidR="0028662A" w:rsidTr="0028662A">
        <w:tc>
          <w:tcPr>
            <w:tcW w:w="1462" w:type="pct"/>
          </w:tcPr>
          <w:p w:rsidR="0028662A" w:rsidRDefault="0028662A">
            <w:pPr>
              <w:pStyle w:val="ConsPlusNormal"/>
            </w:pPr>
            <w:r>
              <w:t>1. Не обеспечена полная информационная открытость результатов деятельности системы образования, что является барьером для повышения уровня информированности населения, развития конкуренции, повышения эффективности и доступности образовательных услуг.</w:t>
            </w:r>
          </w:p>
          <w:p w:rsidR="0028662A" w:rsidRDefault="0028662A">
            <w:pPr>
              <w:pStyle w:val="ConsPlusNormal"/>
            </w:pPr>
            <w:r>
              <w:t>2. Требует совершенствования городская система оценки качества образования на всех его уровнях</w:t>
            </w:r>
          </w:p>
        </w:tc>
        <w:tc>
          <w:tcPr>
            <w:tcW w:w="990" w:type="pct"/>
            <w:gridSpan w:val="2"/>
          </w:tcPr>
          <w:p w:rsidR="0028662A" w:rsidRDefault="0028662A">
            <w:pPr>
              <w:pStyle w:val="ConsPlusNormal"/>
            </w:pPr>
            <w:r>
              <w:t xml:space="preserve">Обеспечение организационно-экономических, информационных и научно-методических условий </w:t>
            </w:r>
            <w:proofErr w:type="gramStart"/>
            <w:r>
              <w:t>развития системы образования города Благовещенска</w:t>
            </w:r>
            <w:proofErr w:type="gramEnd"/>
          </w:p>
        </w:tc>
        <w:tc>
          <w:tcPr>
            <w:tcW w:w="668" w:type="pct"/>
            <w:gridSpan w:val="2"/>
          </w:tcPr>
          <w:p w:rsidR="0028662A" w:rsidRDefault="0028662A">
            <w:pPr>
              <w:pStyle w:val="ConsPlusNormal"/>
            </w:pPr>
            <w:r>
              <w:t>2015 - 2021 годы</w:t>
            </w:r>
          </w:p>
        </w:tc>
        <w:tc>
          <w:tcPr>
            <w:tcW w:w="1880" w:type="pct"/>
          </w:tcPr>
          <w:p w:rsidR="0028662A" w:rsidRDefault="0028662A">
            <w:pPr>
              <w:pStyle w:val="ConsPlusNormal"/>
            </w:pPr>
            <w:r>
              <w:t>1. Будет проведено не менее 2 мероприятий городского уровня по распространению результатов муниципальной программы.</w:t>
            </w:r>
          </w:p>
          <w:p w:rsidR="0028662A" w:rsidRDefault="0028662A">
            <w:pPr>
              <w:pStyle w:val="ConsPlusNormal"/>
            </w:pPr>
            <w:r>
              <w:t>2. Не менее чем на 4 уровнях образования будут реализованы механизмы внешней оценки качества образования.</w:t>
            </w:r>
          </w:p>
          <w:p w:rsidR="0028662A" w:rsidRDefault="0028662A">
            <w:pPr>
              <w:pStyle w:val="ConsPlusNormal"/>
            </w:pPr>
            <w:r>
              <w:t>3. 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 составит 100%.</w:t>
            </w:r>
          </w:p>
          <w:p w:rsidR="0028662A" w:rsidRDefault="0028662A">
            <w:pPr>
              <w:pStyle w:val="ConsPlusNormal"/>
            </w:pPr>
            <w:r>
              <w:lastRenderedPageBreak/>
              <w:t>4. 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 составит 100%</w:t>
            </w:r>
          </w:p>
        </w:tc>
      </w:tr>
    </w:tbl>
    <w:p w:rsidR="0028662A" w:rsidRDefault="0028662A">
      <w:pPr>
        <w:sectPr w:rsidR="00286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5. Описание системы подпрограмм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Система подпрограмм сформирована исходя из цели и задач муниципальной программы.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муниципальной программы реализуются следующие подпрограммы: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подпрограмма 1 "Развитие дошкольного, общего и дополнительного образования детей";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подпрограмма 2 "Развитие системы защиты прав детей";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подпрограмма 3 "Обеспечение реализации муниципальной программы "Развитие образования города Благовещенска на 2015 - 2021 годы" и прочие мероприятия в области образования".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Включение подпрограмм в муниципальную программу связано с особенностями структуры системы образования города Благовещенска, ключевыми задачами ее развития по реализации прав граждан.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Целью каждой подпрограммы определено решение одной из задач муниципальной программы.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Подпрограммы состоят из основных мероприятий, которые отражают актуальные и перспективные направления политики в сфере образования города, в том числе: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меры по формированию и финансовому обеспечению муниципального задания на реализацию образовательных программ;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основные направления развития дошкольного, общего, дополнительного образования и планируемые к реализации механизмы стимулирования их развития;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проведение традиционных и формирование новых городских мероприятий, направленных на развитие творческой, научной, спортивной составляющей деятельности обучающихся.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Кроме того, при формировании основных мероприятий учитывались изменения, отраженные в Федеральном законе от 29 декабря 2012 г. N 273-ФЗ "Об образовании в Российской Федерации", и мероприятия, которые необходимо осуществить с целью его реализации, а также мероприятия по обеспечению реализации муниципальной программы.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6. Система основных мероприятий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Система основных мероприятий и показателей реализации муниципальной программы представлена в приложении N 1.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7. Целевые показатели (индикаторы) муниципальной 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Система целевых показателей (индикаторов) реализации муниципальной программы представлена в приложении N 1.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численности" (</w:t>
      </w:r>
      <w:proofErr w:type="spellStart"/>
      <w:r>
        <w:t>Упв</w:t>
      </w:r>
      <w:proofErr w:type="spellEnd"/>
      <w:r>
        <w:t>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proofErr w:type="spellStart"/>
      <w:r>
        <w:t>Упв</w:t>
      </w:r>
      <w:proofErr w:type="spellEnd"/>
      <w:r>
        <w:t xml:space="preserve"> = </w:t>
      </w:r>
      <w:proofErr w:type="spellStart"/>
      <w:r>
        <w:t>Чпв</w:t>
      </w:r>
      <w:proofErr w:type="spellEnd"/>
      <w:r>
        <w:t xml:space="preserve"> / </w:t>
      </w:r>
      <w:proofErr w:type="spellStart"/>
      <w:r>
        <w:t>Чкв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proofErr w:type="spellStart"/>
      <w:r>
        <w:t>Чпв</w:t>
      </w:r>
      <w:proofErr w:type="spellEnd"/>
      <w:r>
        <w:t xml:space="preserve"> - численность выпускников общеобразовательных организаций очной формы обучения, </w:t>
      </w:r>
      <w:r>
        <w:lastRenderedPageBreak/>
        <w:t>поступивших в ВУЗ в течение одного года после окончания обучения на бюджет;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Чкв</w:t>
      </w:r>
      <w:proofErr w:type="spellEnd"/>
      <w:r>
        <w:t xml:space="preserve"> - численность выпускников общеобразовательных организаций очной формы обучения.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педагогов" (</w:t>
      </w:r>
      <w:proofErr w:type="spellStart"/>
      <w:r>
        <w:t>Дпп</w:t>
      </w:r>
      <w:proofErr w:type="spellEnd"/>
      <w:r>
        <w:t>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proofErr w:type="spellStart"/>
      <w:r>
        <w:t>Дпп</w:t>
      </w:r>
      <w:proofErr w:type="spellEnd"/>
      <w:r>
        <w:t xml:space="preserve"> = </w:t>
      </w:r>
      <w:proofErr w:type="spellStart"/>
      <w:r>
        <w:t>Чпп</w:t>
      </w:r>
      <w:proofErr w:type="spellEnd"/>
      <w:r>
        <w:t xml:space="preserve"> / </w:t>
      </w:r>
      <w:proofErr w:type="spellStart"/>
      <w:r>
        <w:t>Чп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proofErr w:type="spellStart"/>
      <w:r>
        <w:t>Чпп</w:t>
      </w:r>
      <w:proofErr w:type="spellEnd"/>
      <w:r>
        <w:t xml:space="preserve"> - численность педагогов, работающих в сфере образования, прошедших в течение последних трех лет повышение квалификации и (или) профессиональную подготовку;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Чп</w:t>
      </w:r>
      <w:proofErr w:type="spellEnd"/>
      <w:r>
        <w:t xml:space="preserve"> - численность педагогов, работающих в сфере образования.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r>
        <w:t>8. Ресурсное обеспечение муниципальной 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Расчетной базой финансового обеспечения муниципальной программы является распределение утвержденных решением Благовещенской городской Думы от 5 декабря 2013 г. N 68/149 "О городском бюджете на 2014 год и плановый период 2015 и 2016 годов" расходов городского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Расчет финансового обеспечения мероприятий муниципальной программы на 2015 - 2021 годы, представленных в аналитическом распределении расходов городского бюджета, осуществлялся с учетом изменения прогнозной численности обучающихся и педагогических работников в результате реализации мероприятий муниципальной программы, обеспечения повышения оплаты труда педагогических работников системы образования, а также индексации иных расходов на образование в соответствии с прогнозными значениями инфляции.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Объем финансового обеспечения реализации муниципальной программы за счет средств областного, городского бюджетов с 2015 года до конца срока реализации муниципальной программы определяется исходя из установленного предельного объема расходов на реализацию муниципальной программы.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Начиная с 2015 года в рамках подготовки проекта решения Благовещенской городской Думы о городском бюджете на очередной финансовый год и плановый период объем финансового обеспечения на реализацию мероприятий муниципальной программы будет уточняться.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При подготовке обосновывающих материалов ответственный исполнитель муниципальной программы будет исходить из принципа соответствия объемов финансирования муниципальной программы определенным для нее лимитам.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муниципальной программы предполагает привлечение финансирования за счет средств федерального, областного бюджетов.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Информация о финансовом обеспечении реализации муниципальной программы за счет средств городского бюджета представлена в приложении N 3 к муниципальной программе, а финансовое обеспечение муниципальной программы за счет всех источников финансирования представлено в приложении N 4 к муниципальной программе.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Оценка объема и качества услуг (работ), предоставляемых подведомственными управлению образования города Благовещенска организациями на основе муниципальных заданий, осуществляется в соответствии с указанным в приложении N 5 к муниципальной программе прогнозом сводных показателей муниципальных заданий на оказание муниципальных услуг (выполнение работ) муниципальными организациями города Благовещенска по муниципальной программе.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1"/>
      </w:pPr>
      <w:r>
        <w:t>II. Подпрограммы</w:t>
      </w:r>
    </w:p>
    <w:p w:rsidR="0028662A" w:rsidRDefault="0028662A">
      <w:pPr>
        <w:pStyle w:val="ConsPlusNormal"/>
        <w:jc w:val="center"/>
      </w:pPr>
    </w:p>
    <w:p w:rsidR="0028662A" w:rsidRDefault="0028662A">
      <w:pPr>
        <w:pStyle w:val="ConsPlusTitle"/>
        <w:jc w:val="center"/>
        <w:outlineLvl w:val="2"/>
      </w:pPr>
      <w:bookmarkStart w:id="2" w:name="P454"/>
      <w:bookmarkEnd w:id="2"/>
      <w:r>
        <w:t>1. Подпрограмма "Развитие дошкольного, общего</w:t>
      </w:r>
    </w:p>
    <w:p w:rsidR="0028662A" w:rsidRDefault="0028662A">
      <w:pPr>
        <w:pStyle w:val="ConsPlusTitle"/>
        <w:jc w:val="center"/>
      </w:pPr>
      <w:r>
        <w:t>и дополнительного образования детей"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1.1. Паспорт</w:t>
      </w:r>
    </w:p>
    <w:p w:rsidR="0028662A" w:rsidRDefault="0028662A">
      <w:pPr>
        <w:pStyle w:val="ConsPlusTitle"/>
        <w:jc w:val="center"/>
      </w:pPr>
      <w:r>
        <w:t>подпрограммы "Развитие дошкольного, общего</w:t>
      </w:r>
    </w:p>
    <w:p w:rsidR="0028662A" w:rsidRDefault="0028662A">
      <w:pPr>
        <w:pStyle w:val="ConsPlusTitle"/>
        <w:jc w:val="center"/>
      </w:pPr>
      <w:r>
        <w:t>и дополнительного образования детей"</w:t>
      </w:r>
    </w:p>
    <w:p w:rsidR="0028662A" w:rsidRDefault="002866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управление образования администрации города Благовещенска, муниципальные образовательные организации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доступность услуг дошкольного, общего и дополнительного образования детей, современного качества образовательных достижений и социализации детей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1. Развитие доступности и качества услуг дошкольного, общего, дополнительного образования через формирование оптимальной муниципальной образовательной сети.</w:t>
            </w:r>
          </w:p>
          <w:p w:rsidR="0028662A" w:rsidRDefault="0028662A">
            <w:pPr>
              <w:pStyle w:val="ConsPlusNormal"/>
            </w:pPr>
            <w:r>
              <w:t>2. Создание современной инфраструктуры дошкольного, общего и дополнительного образования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 xml:space="preserve">Доля обучающихся, </w:t>
            </w:r>
            <w:proofErr w:type="gramStart"/>
            <w:r>
              <w:t>которым</w:t>
            </w:r>
            <w:proofErr w:type="gramEnd"/>
            <w:r>
              <w:t xml:space="preserve">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организациях;</w:t>
            </w:r>
          </w:p>
          <w:p w:rsidR="0028662A" w:rsidRDefault="0028662A">
            <w:pPr>
              <w:pStyle w:val="ConsPlusNormal"/>
            </w:pPr>
            <w:r>
              <w:t>удельный вес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28662A" w:rsidRDefault="0028662A">
            <w:pPr>
              <w:pStyle w:val="ConsPlusNormal"/>
            </w:pPr>
            <w:r>
      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детей, получающих услуги дополнительного образования, в общей численности детей в возрасте 5 - 18 лет;</w:t>
            </w:r>
          </w:p>
          <w:p w:rsidR="0028662A" w:rsidRDefault="0028662A">
            <w:pPr>
              <w:pStyle w:val="ConsPlusNormal"/>
            </w:pPr>
            <w:r>
              <w:t xml:space="preserve"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</w:t>
            </w:r>
            <w:r>
              <w:lastRenderedPageBreak/>
              <w:t>численности руководителей организаций дошкольного, общего, дополнительного образования детей;</w:t>
            </w:r>
          </w:p>
          <w:p w:rsidR="0028662A" w:rsidRDefault="0028662A">
            <w:pPr>
              <w:pStyle w:val="ConsPlusNormal"/>
            </w:pPr>
            <w: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области;</w:t>
            </w:r>
          </w:p>
          <w:p w:rsidR="0028662A" w:rsidRDefault="0028662A">
            <w:pPr>
              <w:pStyle w:val="ConsPlusNormal"/>
            </w:pPr>
            <w:r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области;</w:t>
            </w:r>
          </w:p>
          <w:p w:rsidR="0028662A" w:rsidRDefault="0028662A">
            <w:pPr>
              <w:pStyle w:val="ConsPlusNormal"/>
            </w:pPr>
            <w:r>
              <w:t>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формы;</w:t>
            </w:r>
          </w:p>
          <w:p w:rsidR="0028662A" w:rsidRDefault="0028662A">
            <w:pPr>
              <w:pStyle w:val="ConsPlusNormal"/>
            </w:pPr>
            <w:r>
              <w:t xml:space="preserve">удельный вес обучающихся муниципальных общеобразовательных организаций, занимающихся во вторую смену,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данных организациях;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2015 - 2021 годы</w:t>
            </w:r>
          </w:p>
        </w:tc>
      </w:tr>
      <w:tr w:rsidR="0028662A">
        <w:tc>
          <w:tcPr>
            <w:tcW w:w="3402" w:type="dxa"/>
            <w:vMerge w:val="restar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Общий объем финансирования подпрограммы составит 16186357,4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2015 - 1818287,8 тыс. рублей;</w:t>
            </w:r>
          </w:p>
          <w:p w:rsidR="0028662A" w:rsidRDefault="0028662A">
            <w:pPr>
              <w:pStyle w:val="ConsPlusNormal"/>
            </w:pPr>
            <w:r>
              <w:t>2016 - 2004414,6 тыс. рублей;</w:t>
            </w:r>
          </w:p>
          <w:p w:rsidR="0028662A" w:rsidRDefault="0028662A">
            <w:pPr>
              <w:pStyle w:val="ConsPlusNormal"/>
            </w:pPr>
            <w:r>
              <w:t>2017 - 1919884,0 тыс. рублей;</w:t>
            </w:r>
          </w:p>
          <w:p w:rsidR="0028662A" w:rsidRDefault="0028662A">
            <w:pPr>
              <w:pStyle w:val="ConsPlusNormal"/>
            </w:pPr>
            <w:r>
              <w:t>2018 - 2750007,8 тыс. рублей;</w:t>
            </w:r>
          </w:p>
          <w:p w:rsidR="0028662A" w:rsidRDefault="0028662A">
            <w:pPr>
              <w:pStyle w:val="ConsPlusNormal"/>
            </w:pPr>
            <w:r>
              <w:t>2019 - 2791362,8 тыс. рублей;</w:t>
            </w:r>
          </w:p>
          <w:p w:rsidR="0028662A" w:rsidRDefault="0028662A">
            <w:pPr>
              <w:pStyle w:val="ConsPlusNormal"/>
            </w:pPr>
            <w:r>
              <w:t>2020 - 2464017,6 тыс. рублей;</w:t>
            </w:r>
          </w:p>
          <w:p w:rsidR="0028662A" w:rsidRDefault="0028662A">
            <w:pPr>
              <w:pStyle w:val="ConsPlusNormal"/>
            </w:pPr>
            <w:r>
              <w:t>2021 - 2438382,8 тыс. рублей.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средств федерального бюджета составит 3747,2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2015 - 740,0 тыс. рублей;</w:t>
            </w:r>
          </w:p>
          <w:p w:rsidR="0028662A" w:rsidRDefault="0028662A">
            <w:pPr>
              <w:pStyle w:val="ConsPlusNormal"/>
            </w:pPr>
            <w:r>
              <w:t>2016 - 1419,6 тыс. рублей;</w:t>
            </w:r>
          </w:p>
          <w:p w:rsidR="0028662A" w:rsidRDefault="0028662A">
            <w:pPr>
              <w:pStyle w:val="ConsPlusNormal"/>
            </w:pPr>
            <w:r>
              <w:t>2017 - 1587,6 тыс. рублей.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из средств областного бюджета составит 9361377,4 тыс. рублей, в том числе:</w:t>
            </w:r>
          </w:p>
          <w:p w:rsidR="0028662A" w:rsidRDefault="0028662A">
            <w:pPr>
              <w:pStyle w:val="ConsPlusNormal"/>
            </w:pPr>
            <w:r>
              <w:t>2015 - 1058723,3 тыс. рублей;</w:t>
            </w:r>
          </w:p>
          <w:p w:rsidR="0028662A" w:rsidRDefault="0028662A">
            <w:pPr>
              <w:pStyle w:val="ConsPlusNormal"/>
            </w:pPr>
            <w:r>
              <w:t>2016 - 1169846,4 тыс. рублей;</w:t>
            </w:r>
          </w:p>
          <w:p w:rsidR="0028662A" w:rsidRDefault="0028662A">
            <w:pPr>
              <w:pStyle w:val="ConsPlusNormal"/>
            </w:pPr>
            <w:r>
              <w:t>2017 - 1154150,2 тыс. рублей;</w:t>
            </w:r>
          </w:p>
          <w:p w:rsidR="0028662A" w:rsidRDefault="0028662A">
            <w:pPr>
              <w:pStyle w:val="ConsPlusNormal"/>
            </w:pPr>
            <w:r>
              <w:t>2018 - 1756126,9 тыс. рублей;</w:t>
            </w:r>
          </w:p>
          <w:p w:rsidR="0028662A" w:rsidRDefault="0028662A">
            <w:pPr>
              <w:pStyle w:val="ConsPlusNormal"/>
            </w:pPr>
            <w:r>
              <w:t>2019 - 1654758,6 тыс. рублей;</w:t>
            </w:r>
          </w:p>
          <w:p w:rsidR="0028662A" w:rsidRDefault="0028662A">
            <w:pPr>
              <w:pStyle w:val="ConsPlusNormal"/>
            </w:pPr>
            <w:r>
              <w:t>2020 - 1283886,0 тыс. рублей;</w:t>
            </w:r>
          </w:p>
          <w:p w:rsidR="0028662A" w:rsidRDefault="0028662A">
            <w:pPr>
              <w:pStyle w:val="ConsPlusNormal"/>
            </w:pPr>
            <w:r>
              <w:lastRenderedPageBreak/>
              <w:t>2021 - 1283886,0 тыс. рублей.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Из городского бюджета бюджетные ассигнования составят 6795479,3 тыс. рублей, в том числе:</w:t>
            </w:r>
          </w:p>
          <w:p w:rsidR="0028662A" w:rsidRDefault="0028662A">
            <w:pPr>
              <w:pStyle w:val="ConsPlusNormal"/>
            </w:pPr>
            <w:r>
              <w:t>2015 - 756167,2 тыс. рублей;</w:t>
            </w:r>
          </w:p>
          <w:p w:rsidR="0028662A" w:rsidRDefault="0028662A">
            <w:pPr>
              <w:pStyle w:val="ConsPlusNormal"/>
            </w:pPr>
            <w:r>
              <w:t>2016 - 829750,6 тыс. рублей;</w:t>
            </w:r>
          </w:p>
          <w:p w:rsidR="0028662A" w:rsidRDefault="0028662A">
            <w:pPr>
              <w:pStyle w:val="ConsPlusNormal"/>
            </w:pPr>
            <w:r>
              <w:t>2017 - 760670,1 тыс. рублей;</w:t>
            </w:r>
          </w:p>
          <w:p w:rsidR="0028662A" w:rsidRDefault="0028662A">
            <w:pPr>
              <w:pStyle w:val="ConsPlusNormal"/>
            </w:pPr>
            <w:r>
              <w:t>2018 - 990032,3 тыс. рублей;</w:t>
            </w:r>
          </w:p>
          <w:p w:rsidR="0028662A" w:rsidRDefault="0028662A">
            <w:pPr>
              <w:pStyle w:val="ConsPlusNormal"/>
            </w:pPr>
            <w:r>
              <w:t>2019 - 1132657,8 тыс. рублей;</w:t>
            </w:r>
          </w:p>
          <w:p w:rsidR="0028662A" w:rsidRDefault="0028662A">
            <w:pPr>
              <w:pStyle w:val="ConsPlusNormal"/>
            </w:pPr>
            <w:r>
              <w:t>2020 - 1176017,3 тыс. рублей;</w:t>
            </w:r>
          </w:p>
          <w:p w:rsidR="0028662A" w:rsidRDefault="0028662A">
            <w:pPr>
              <w:pStyle w:val="ConsPlusNormal"/>
            </w:pPr>
            <w:r>
              <w:t>2021 - 1150184,0 тыс. рублей.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8662A" w:rsidRDefault="0028662A"/>
        </w:tc>
        <w:tc>
          <w:tcPr>
            <w:tcW w:w="5669" w:type="dxa"/>
            <w:tcBorders>
              <w:top w:val="nil"/>
              <w:bottom w:val="nil"/>
            </w:tcBorders>
          </w:tcPr>
          <w:p w:rsidR="0028662A" w:rsidRDefault="0028662A">
            <w:pPr>
              <w:pStyle w:val="ConsPlusNormal"/>
            </w:pPr>
            <w:r>
              <w:t>Планируемый объем финансирования за счет внебюджетных источников составит 25753,5 тыс. рублей, в том числе:</w:t>
            </w:r>
          </w:p>
          <w:p w:rsidR="0028662A" w:rsidRDefault="0028662A">
            <w:pPr>
              <w:pStyle w:val="ConsPlusNormal"/>
            </w:pPr>
            <w:r>
              <w:t>2015 - 2657,3 тыс. рублей;</w:t>
            </w:r>
          </w:p>
          <w:p w:rsidR="0028662A" w:rsidRDefault="0028662A">
            <w:pPr>
              <w:pStyle w:val="ConsPlusNormal"/>
            </w:pPr>
            <w:r>
              <w:t>2016 - 3398,0 тыс. рублей;</w:t>
            </w:r>
          </w:p>
          <w:p w:rsidR="0028662A" w:rsidRDefault="0028662A">
            <w:pPr>
              <w:pStyle w:val="ConsPlusNormal"/>
            </w:pPr>
            <w:r>
              <w:t>2017 - 3476,1 тыс. рублей;</w:t>
            </w:r>
          </w:p>
          <w:p w:rsidR="0028662A" w:rsidRDefault="0028662A">
            <w:pPr>
              <w:pStyle w:val="ConsPlusNormal"/>
            </w:pPr>
            <w:r>
              <w:t>2018 - 3848,6 тыс. рублей;</w:t>
            </w:r>
          </w:p>
          <w:p w:rsidR="0028662A" w:rsidRDefault="0028662A">
            <w:pPr>
              <w:pStyle w:val="ConsPlusNormal"/>
            </w:pPr>
            <w:r>
              <w:t>2019 - 3946,4 тыс. рублей;</w:t>
            </w:r>
          </w:p>
          <w:p w:rsidR="0028662A" w:rsidRDefault="0028662A">
            <w:pPr>
              <w:pStyle w:val="ConsPlusNormal"/>
            </w:pPr>
            <w:r>
              <w:t>2020 - 4114,3 тыс. рублей;</w:t>
            </w:r>
          </w:p>
          <w:p w:rsidR="0028662A" w:rsidRDefault="0028662A">
            <w:pPr>
              <w:pStyle w:val="ConsPlusNormal"/>
            </w:pPr>
            <w:r>
              <w:t>2021 - 4312,8 тыс. рублей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8662A" w:rsidRDefault="0028662A">
            <w:pPr>
              <w:pStyle w:val="ConsPlusNormal"/>
              <w:jc w:val="both"/>
            </w:pPr>
            <w:r>
              <w:t>(в ред. постановления администрации города Благовещенска от 29.01.2019 N 262)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образования, увеличится до 14150 детей;</w:t>
            </w:r>
          </w:p>
          <w:p w:rsidR="0028662A" w:rsidRDefault="0028662A">
            <w:pPr>
              <w:pStyle w:val="ConsPlusNormal"/>
            </w:pPr>
            <w:r>
              <w:t>численность детей от 1 года до 8 лет, за которых выплачивается родителям (законным представителям) компенсация за присмотр и уход за детьми, осваивающими программы дошкольного образования, составит 12,6 тыс. человек;</w:t>
            </w:r>
          </w:p>
          <w:p w:rsidR="0028662A" w:rsidRDefault="0028662A">
            <w:pPr>
              <w:pStyle w:val="ConsPlusNormal"/>
            </w:pPr>
            <w:r>
              <w:t>количество вновь созданных мест в дошкольных образовательных организациях составит 790 мест;</w:t>
            </w:r>
          </w:p>
          <w:p w:rsidR="0028662A" w:rsidRDefault="0028662A">
            <w:pPr>
              <w:pStyle w:val="ConsPlusNormal"/>
            </w:pPr>
            <w:r>
              <w:t>численность обучающихся по программам общего образования в общеобразовательных организациях составит 27 тыс. человек;</w:t>
            </w:r>
          </w:p>
          <w:p w:rsidR="0028662A" w:rsidRDefault="0028662A">
            <w:pPr>
              <w:pStyle w:val="ConsPlusNormal"/>
            </w:pPr>
            <w:r>
              <w:t>число организаций общего образования, в которых осуществлены мероприятия по строительству (реконструкции) школьных стадионов, - 13 объектов;</w:t>
            </w:r>
          </w:p>
          <w:p w:rsidR="0028662A" w:rsidRDefault="0028662A">
            <w:pPr>
              <w:pStyle w:val="ConsPlusNormal"/>
            </w:pPr>
            <w:r>
              <w:t xml:space="preserve">увеличение к 2022 году до 45% доли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нарушения развития, в общем количестве образовательных организаций;</w:t>
            </w:r>
          </w:p>
          <w:p w:rsidR="0028662A" w:rsidRDefault="0028662A">
            <w:pPr>
              <w:pStyle w:val="ConsPlusNormal"/>
            </w:pPr>
            <w:r>
              <w:t xml:space="preserve">количество новых мест в общеобразовательных организациях, введенных путем реализации муниципальной программы в рамках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областного бюджета, составит 528 мест</w:t>
            </w:r>
          </w:p>
        </w:tc>
      </w:tr>
    </w:tbl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</w:p>
    <w:p w:rsidR="0028662A" w:rsidRDefault="0028662A">
      <w:pPr>
        <w:pStyle w:val="ConsPlusTitle"/>
        <w:jc w:val="center"/>
        <w:outlineLvl w:val="3"/>
      </w:pPr>
    </w:p>
    <w:p w:rsidR="0028662A" w:rsidRDefault="0028662A">
      <w:pPr>
        <w:pStyle w:val="ConsPlusTitle"/>
        <w:jc w:val="center"/>
        <w:outlineLvl w:val="3"/>
      </w:pPr>
      <w:r>
        <w:lastRenderedPageBreak/>
        <w:t>1. Характеристика сферы реализации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В сфере дошкольного образования услуги предоставляют 17 дошкольных образовательных организаций. В дошкольных организациях работают 1988 человек (в том числе 929 педагогических работников), или 47,3% от общего числа работников отрасли.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За последние годы численность детей, охваченных дошкольным образованием, возросла до 82% за счет увеличения количества мест на 8%, охват детей в возрасте от 3 до 8 лет дошкольным образованием достиг 100%. В городе полностью ликвидирована очередь на устройство детей в возрасте от 3 до 8 лет в дошкольные образовательные организации.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Однако в городе сохраняется дефицит мест из-за повышения потребности населения в услугах дошкольного образования от 1 до 3 лет. В очереди на услуги дошкольного образования стоит более 7 тыс.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На фоне возрастающей потребности населения в услугах дошкольного образования имеющаяся сеть дошкольных образовательных организаций не способна удовлетворить спрос населения на дошкольные образовательные услуги в связи с дефицитом мест для детей от 1 до 3 лет, старением и износом материально-технической базы детских садов.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Внедрение федеральных государственных образовательных стандартов к структуре основной общеобразовательной программы дошкольного образования требует от руководителей дошкольных образовательных организаций и учредителя в лице </w:t>
      </w:r>
      <w:proofErr w:type="gramStart"/>
      <w:r>
        <w:t>управления образования администрации города Благовещенска значительных усилий</w:t>
      </w:r>
      <w:proofErr w:type="gramEnd"/>
      <w:r>
        <w:t xml:space="preserve"> по повышению профессионального уровня педагогических работников данных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Общеобразовательную деятельность в городе осуществляет 21 общеобразовательная организация (26880 обучающихся), из них: 3 гимназии, 2 лицея, 1 прогимназия, 15 школ.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Совершенствуются структура и содержание общего образования. Проведены мероприятия по обеспечению готовности системы образования города к введению новых федеральных государственных образовательных стандартов (далее - ФГОС), начато их введение с 2011 года.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Существенно обновлена инфраструктура общего образования в ходе модернизации, достигнут показатель современных условий до 86%.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Значительная работа проведена по формированию информационной среды. Все общеобразовательные организации города имеют доступ к образовательным ресурсам информационно-телекоммуникационной сети Интернет, официальные сайты.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Предпринимаются меры для улучшения условий труда педагогических работников, укрепления имиджа профессии. Заработная плата не только учителей, но и всех педагогических работников образовательных организаций достигла уровня средней заработной платы в Амурской области. Важной задачей остается сохранение этого уровня. Во всех общеобразовательных организациях введена новая система оплаты труда, ориентированная на достижение качественных результатов профессиональной деятельности.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условиях осуществляемой модернизации системы образования решаются задачи по созданию условий для личностного роста каждого педагогического работника, в том числе через участие в различных конкурсах, позволяющих демонстрировать профессиональное мастерство.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 Растет внимание к возможностям этой сферы в социализации подрастающего поколения.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Система дополнительного образования детей включает 5 организаций дополнительного </w:t>
      </w:r>
      <w:r>
        <w:lastRenderedPageBreak/>
        <w:t>образования и систему интеграции общего и дополнительного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Дополнительное образование продолжает оставаться бесплатным для более 50% </w:t>
      </w:r>
      <w:proofErr w:type="gramStart"/>
      <w:r>
        <w:t>обучающихся</w:t>
      </w:r>
      <w:proofErr w:type="gramEnd"/>
      <w:r>
        <w:t>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Одним из ключевых и перспективных направлений системы дополнительного образования остаются поддержка и развитие одаренных детей. </w:t>
      </w:r>
      <w:proofErr w:type="gramStart"/>
      <w:r>
        <w:t>В городе сложился определенный подход к работе с такими детьми, они имеют возможность продемонстрировать свои достижения не только на региональном, но и всероссийском, и международном уровнях.</w:t>
      </w:r>
      <w:proofErr w:type="gramEnd"/>
      <w:r>
        <w:t xml:space="preserve"> Уже в течение нескольких лет осуществляется поддержка талантливых детей путем выплаты премии мэра города Благовещенска.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развитии общего и дополнительного образования детей существует ряд проблем.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Достаточно медленно происходит обновление педагогического корпуса. Доля учителей общеобразовательных организаций, имеющих стаж педагогической работы до 5 лет, составляет 19,4%.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Негативное влияние на развитие городской системы образования оказывает не только возрастной, но и гендерный дисбаланс: доля учителей пенсионного возраста составляет 17,8%, доля педагогов-мужчин - 7,7%.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Уровень мобильности и гибкости системы подготовки, переподготовки и повышения квалификации работников образовательных организаций не в полной мере соответствует требованиям стандартов компетенций педагогов и персональному запросу семьи и общества на образовательные услуги.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Имеющаяся сеть дошкольных образовательных организаций не способна удовлетворить </w:t>
      </w:r>
      <w:proofErr w:type="gramStart"/>
      <w:r>
        <w:t>в полной мере спрос населения на дошкольные образовательные услуги в связи с дефицитом мест для детей</w:t>
      </w:r>
      <w:proofErr w:type="gramEnd"/>
      <w:r>
        <w:t xml:space="preserve"> от 1 года до 3 лет, старением и износом материально-технической базы.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Сохраняются неравенство доступа </w:t>
      </w:r>
      <w:proofErr w:type="gramStart"/>
      <w:r>
        <w:t>обучающихся</w:t>
      </w:r>
      <w:proofErr w:type="gramEnd"/>
      <w:r>
        <w:t xml:space="preserve"> к современным условиям обучения и территориальная дифференциация по уровню соответствия инфраструктуры общего образования современным требованиям. Во всех школах обучение проходит в две смены.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Имеет место недостаточная эффективность общего образования в формировании компетенций, востребованных в современной социальной жизни и экономике. Неумение выпускников применять полученные знания на практике во многом является следствием недостаточного распространения </w:t>
      </w:r>
      <w:proofErr w:type="spellStart"/>
      <w:r>
        <w:t>деятельностных</w:t>
      </w:r>
      <w:proofErr w:type="spellEnd"/>
      <w:r>
        <w:t xml:space="preserve"> (проектных, исследовательских) образовательных технологий и слабого развития профильного образования, особенно в области естественных наук и технологии.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Выявляются негативные тенденции в подростковой среде (алкоголизм, употребление наркотиков, насилие), что свидетельствует еще о недостаточном участии образования в решении задач воспитания, формировании гражданских установок.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Материально-техническое состояние общеобразовательных организаций недостаточно отвечает современным требованиям.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2. Цели и задачи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Основным направлением муниципальной политики в сфере дошкольного, общего образования и дополнительного образования детей на период реализации муниципальной программы являются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Принципиальные изменения будут происходить в следующих направлениях: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увеличение доли воспитанников в дошкольном и дополнительном образовании;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 и поддержки молодых талантов;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развитие услуг по сопровождению детей раннего возраста (с 1 до 3 лет).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Важнейшим приоритетом образовательной политики на данном этапе развития образования является обеспечение доступности дошкольного образования с целью повышения качества последующего образования, выравнивания стартовых возможностей.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Другим приоритетом в сфере общего образования станет обеспечение учебной успешности каждого ребенка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специального (коррекционного) или инклюзивного образования, а также обеспечить психолого-педагогическое сопровождение.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Стратегическим приоритетом государственной </w:t>
      </w:r>
      <w:proofErr w:type="gramStart"/>
      <w:r>
        <w:t>политики выступает формирование механизма опережающего обновления содержания образования</w:t>
      </w:r>
      <w:proofErr w:type="gramEnd"/>
      <w:r>
        <w:t>. Необходимо обеспечить комплексное сопровождение введения ФГОС общего образования, задающего принципиально новые требования к образовательным результатам.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Параллельно введению ФГОС необходимо продолжить работу по поиску, разработке и распространению новых эффективных средств и форм организации образовательного процесса на базе школ.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Приоритетной задачей развития сферы дополнительного образования детей являются повышение доступности услуг и обеспечение их соответствия изменяющимся потребностям населения.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муниципальной политике в сфере общего образования и дополнительного образования детей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ФГОС,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современные программы социализации детей в каникулярный период.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сетях, в формах семейного образования, самообразования.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Целью настоящей подпрограммы является развитие инфраструктуры и организационно-</w:t>
      </w:r>
      <w:proofErr w:type="gramStart"/>
      <w:r>
        <w:t>экономических механизмов</w:t>
      </w:r>
      <w:proofErr w:type="gramEnd"/>
      <w:r>
        <w:t>, обеспечивающих доступность услуг дошкольного, общего и дополнительного образования, современного качества образовательных достижений и социализации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Задачи подпрограммы: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развитие доступности и качества услуг дошкольного, общего, дополнительного образования через формирование оптимальной муниципальной образовательной сети;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создание современной инфраструктуры дошкольного, общего и дополнительного образования.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3. Прогноз конечных результатов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Основными ожидаемыми результатами реализации подпрограммы являются следующие: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численность детей от 1 года до 8 лет, охваченных программами дошкольного образования, увеличится до 14 тыс. детей;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численность обучающихся по программам общего образования в общеобразовательных организациях составит 27 тыс.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число организаций общего образования, в которых осуществлены мероприятия по строительству (реконструкции) школьных стадионов, - 13 объектов;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численность учащихся муниципальных организаций общего образования, обучающихся в соответствии с </w:t>
      </w:r>
      <w:proofErr w:type="gramStart"/>
      <w:r>
        <w:t>новыми</w:t>
      </w:r>
      <w:proofErr w:type="gramEnd"/>
      <w:r>
        <w:t xml:space="preserve"> ФГОС, достигнет 27 тыс.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численность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составит 27 тыс.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удельный вес образовательных организаций,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45% к 2022 году;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наличие проектной документации на строительство школы;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наличие проектной документации на строительство детского сада.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4. Сроки и этапы реализации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Сроки реализации подпрограммы - с 2015 по 2021 год.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5. Система основных мероприятий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Настоящая подпрограмма содержит два основных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Основное мероприятие 1.1 "Обеспечение реализации программ дошкольного, начального, основного, среднего и дополнительного образования" включает следующие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1.1.1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 xml:space="preserve">, </w:t>
      </w:r>
      <w:r>
        <w:lastRenderedPageBreak/>
        <w:t>обеспечивающих равный доступ населения к качественным услугам дошкольного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Для решения задачи увеличения охвата услугами дошкольного образования в рамках данного мероприятия предполагаются обеспечение внедрения федерального государственного образовательного стандарта дошкольного образования, реализация мер по формированию современной качественной предметно-развивающей среды в дошкольных образовательных организациях.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1.1.2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>, обеспечивающих равный доступ населения к качественным услугам дошкольного образования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Для решения задачи увеличения охвата услугами дошкольного образования в рамках данного мероприятия предполагается выплата компенсации части родительской платы за присмотр и уход за детьми в муниципальных образовательных организациях.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1.1.3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Мероприятие направлено на обеспечение доступности и высокого качества образовательных услуг дошкольного образования для 14 тыс. детей, общего образования - для 27 тыс. обучающихся по программам дошкольного, общего образования, обеспечение единого образовательного пространства, осуществление формирования и финансового обеспечения муниципальных заданий на реализацию основных образовательных программ дошкольного, общего образования с учетом показателей по объему и качеству оказываемых услуг, а также решение следующей задачи: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>, обеспечивающих равный доступ населения к качественным услугам дошкольного, общего образования и дополнительного образования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предусматривает: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обеспечение внедрения федерального государственного образовательного стандарта дошкольного образования, реализацию мер по формированию современной качественной предметно-развивающей среды в дошкольных образовательных организациях;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внедрение ФГОС начального общего, основного общего образования, среднего общего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создание механизмов обеспечения равенства доступа к качественному образованию независимо от социально-экономического статуса, состояния здоровья.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В результате реализации данного мероприятия численность обучающихся по программам дошкольного образования составит 14 тыс. детей, общего образования в общеобразовательных </w:t>
      </w:r>
      <w:r>
        <w:lastRenderedPageBreak/>
        <w:t>организациях - 27 тыс. чел.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1.1.4 "Расходы на обеспечение деятельности (оказание услуг, выполнение работ) муниципальных организаций (учреждений)".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Мероприятие направлено на обеспечение доступности и высокого качества образовательных услуг дошкольного, общего и дополнительного образования детей, обеспечение единого образовательного пространства, осуществление формирования и финансового обеспечения муниципальных заданий муниципальным организациям на реализацию основных образовательных программ дошкольного, общего образования и программ дополнительного образования детей с учетом показателей по объему и качеству оказываемых услуг.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>, обеспечивающих равный доступ населения к качественным услугам дошкольного, общего образования и дополнительного образования детей.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Мероприятие 1.1.5 "Организация подвоза обучающихся в муниципальных образовательных организациях, проживающих в отдаленных населенных пунктах" направлено на обеспечение 100% доступности общего образования через организацию подвоза обучающихся из отдаленных территорий города в соответствии с потребностью.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1.1.6 "Премия одаренным детям, обучающимся в образовательных организациях города Благовещенска". Ежегодное вручение премии одаренным детям на основе конкурсного отбора и результатов в сфере искусства, образования и спорта.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1.1.7 "Предоставление бесплатного питания детям из малообеспеченных семей, обучающихся в муниципальных общеобразовательных организациях города Благовещенска". Предоставление бесплатного питания детям из малообеспеченных семей в соответствии со 100% потребностью и обеспеченностью их горячим питанием.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1.1.8 "Обеспечение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организациях, в рамках подпрограммы "Развитие системы защиты прав детей" государственной программы "Развитие образования Амурской области".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 по адаптированной образовательной программе, имеющих соответствующее заключение территориальной психолого-медико-педагогической комиссии (ТПМПК).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Основное мероприятие 1.2 "Развитие инфраструктуры дошкольного и общего образования" направлено на создание в образовательных организациях условий, соответствующих требованиям ФГОС начального общего, основного общего, среднего общего образования, на инвестиции в объекты капитального строительства. Средства будут также направлены на поддержку развития инфраструктуры услуг дополнительного образования детей, обеспечивающего их социализацию, на ликвидацию очередей в дошкольные образовательные организации через строительство детских садов, увеличение количества мест в общеобразовательных организациях. Основное мероприятие включает следующие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1.2.1 "Обновление и укрепление материально-технической базы образовательных организаций (учреждений)" направлено на оснащение материально-технической базы организаций сферы образования в соответствии с современными требованиями. Мероприятия направлены на обеспечение комплексной безопасности и комфортных условий образовательного процесса в дошкольном, общем образовании и </w:t>
      </w:r>
      <w:r>
        <w:lastRenderedPageBreak/>
        <w:t>дополнительном образовании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Реализация мероприятий предполагает проведение капитального, текущего ремонта зданий муниципальных образовательных организаций, а также оснащение указанных организаций оборудованием, мебелью и инвентарем, в том числе в рамках </w:t>
      </w:r>
      <w:proofErr w:type="spellStart"/>
      <w:r>
        <w:t>софинансирования</w:t>
      </w:r>
      <w:proofErr w:type="spellEnd"/>
      <w:r>
        <w:t xml:space="preserve"> мероприятий модернизации систем дополнительного образования за счет средств областного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Модернизация систем дополнительного образования направлена на увеличение доли обучающихся по программам дополнительного образования в возрасте от 5 до 18 лет, для которых созданы современные условия обучения, в общей численности детей данного возраста.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Осуществление модернизации позволит достичь следующего результата: будет отремонтировано одно здание муниципальной образовательной организации дополнительного образования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1.2.2 "Капитальные вложения в объекты муниципальной собственности".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создание в муниципальных образовательных организациях условий, соответствующих требованиям ФГОС, санитарным нормам и правилам, а также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создание современной инфраструктуры дошкольного, общего и дополнительного образования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мероприятия предусматриваются строительство и реконструкция объектов муниципальных образовательных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1.2.3 "Детский сад на 170 ме</w:t>
      </w:r>
      <w:proofErr w:type="gramStart"/>
      <w:r>
        <w:t>ст в кв</w:t>
      </w:r>
      <w:proofErr w:type="gramEnd"/>
      <w:r>
        <w:t>арталах 424, 449 г. Благовещенска" направлено на погашение кредиторской задолженности по объекту.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1.2.4 "Адаптация объектов образования с учетом нужд и потребностей инвалидов и других маломобильных групп населения".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адаптацию входных групп, лестниц, оборудование пандусных съездов, адаптацию санитарно-гигиенических помещений, путей движения внутри здания, позволяющих обеспечить обучение детей с ограниченными возможностями здоровья в образовательных организациях и доведение до 19 единиц значения показателя к 2021 году.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1.2.5 "Создание в образовательных организациях (учреждениях) условий для инклюзивного обучения детей-инвалидов, предусматривающих универсальную </w:t>
      </w:r>
      <w:proofErr w:type="spellStart"/>
      <w:r>
        <w:t>безбарьерную</w:t>
      </w:r>
      <w:proofErr w:type="spellEnd"/>
      <w:r>
        <w:t xml:space="preserve"> среду и оснащение специальным, в том числе учебным, реабилитационным и компьютерным оборудованием".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направлено на создание условий для инклюзивного образования детей-инвалидов в 10 образовательных организациях, а также оснащение специальным, учебным, реабилитационным и компьютерным оборудованием, в том числе в рамках </w:t>
      </w:r>
      <w:proofErr w:type="spellStart"/>
      <w:r>
        <w:t>софинансирования</w:t>
      </w:r>
      <w:proofErr w:type="spellEnd"/>
      <w:r>
        <w:t xml:space="preserve"> мероприятий за счет средств федерального и областного бюджетов.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1.2.6 "Школа на 1500 ме</w:t>
      </w:r>
      <w:proofErr w:type="gramStart"/>
      <w:r>
        <w:t>ст в кв</w:t>
      </w:r>
      <w:proofErr w:type="gramEnd"/>
      <w:r>
        <w:t xml:space="preserve">артале 406 г. Благовещенск, Амурская область (в </w:t>
      </w:r>
      <w:proofErr w:type="spellStart"/>
      <w:r>
        <w:t>т.ч</w:t>
      </w:r>
      <w:proofErr w:type="spellEnd"/>
      <w:r>
        <w:t>. проектные работы)".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приобретение типовой проектной документации, разработку проектной и рабочей документации, привязку проекта к местной климатической зоне, проведение государственной экспертизы проекта, проверку достоверности определения сметной стоимости проекта, строительство объекта.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Мероприятие 1.2.7 "Создание новых мест в общеобразовательных организациях".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Реализация мероприятия предполагает строительство объекта капитального вложения "Строительство объекта МОАУ СОШ N 22 в г. Благовещенске. </w:t>
      </w:r>
      <w:proofErr w:type="gramStart"/>
      <w:r>
        <w:t>Корпус N 2" через механизм доведения бюджетных ассигнований в виде субсидии на осуществление капитальных вложений в объект капитального строительства муниципальной собственности до муниципального автономного общеобразовательного учреждения "Школа N 22 города Благовещенска",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1.2.8 "Создание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образования".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Мероприятие реализуется через механизм доведения субсидии на приобретение объектов недвижимого имущества, готового к использованию дошкольными организациями, муниципальными автономными дошкольными образовательными учреждениями "Детский сад N 32 города Благовещенска", "Детский сад N 60 города Благовещенска", в том числе за счет субсидии из областного бюджета на создание в субъектах Российской Федерации дополнительных мест для детей в возрасте от 2 месяцев до 3 лет</w:t>
      </w:r>
      <w:proofErr w:type="gramEnd"/>
      <w:r>
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1.2.9 "Дошкольное образовательное учреждение на 350 мест в Северном планировочном районе г. Благовещенск, Амурская область (в </w:t>
      </w:r>
      <w:proofErr w:type="spellStart"/>
      <w:r>
        <w:t>т.ч</w:t>
      </w:r>
      <w:proofErr w:type="spellEnd"/>
      <w:r>
        <w:t>. проектные работы)".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приобретение типовой проектной документации, разработку проектной и рабочей документации, привязку проекта к местной климатической зоне, проведение государственной экспертизы проекта, проверку достоверности определения сметной стоимости проекта, строительство объекта.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6. Показатели (индикаторы)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доля обучающихся, </w:t>
      </w:r>
      <w:proofErr w:type="gramStart"/>
      <w:r>
        <w:t>которым</w:t>
      </w:r>
      <w:proofErr w:type="gramEnd"/>
      <w:r>
        <w:t xml:space="preserve">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детей, получающих услуги дополнительного образования, в общей численности детей в возрасте 5 - 18 лет;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удельный вес обучающихся муниципальных общеобразовательных организаций, занимающихся во вторую смену, от общей </w:t>
      </w:r>
      <w:proofErr w:type="gramStart"/>
      <w:r>
        <w:t>численности</w:t>
      </w:r>
      <w:proofErr w:type="gramEnd"/>
      <w:r>
        <w:t xml:space="preserve"> обучающихся в данных организациях;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обучающихся, занимающихся в первую смену, в общей численности обучающихся общеобразовательных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Система целевых показателей (индикаторов) реализации муниципальной программы представлена в приложении N 1.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детей" (</w:t>
      </w:r>
      <w:proofErr w:type="spellStart"/>
      <w:r>
        <w:t>Урпп</w:t>
      </w:r>
      <w:proofErr w:type="spellEnd"/>
      <w:r>
        <w:t>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proofErr w:type="spellStart"/>
      <w:r>
        <w:t>Урпп</w:t>
      </w:r>
      <w:proofErr w:type="spellEnd"/>
      <w:r>
        <w:t xml:space="preserve"> = </w:t>
      </w:r>
      <w:proofErr w:type="spellStart"/>
      <w:r>
        <w:t>Чрпп</w:t>
      </w:r>
      <w:proofErr w:type="spellEnd"/>
      <w:r>
        <w:t xml:space="preserve"> / </w:t>
      </w:r>
      <w:proofErr w:type="spellStart"/>
      <w:r>
        <w:t>Чр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proofErr w:type="spellStart"/>
      <w:r>
        <w:t>Чрпп</w:t>
      </w:r>
      <w:proofErr w:type="spellEnd"/>
      <w:r>
        <w:t xml:space="preserve"> - численность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Чр</w:t>
      </w:r>
      <w:proofErr w:type="spellEnd"/>
      <w:r>
        <w:t xml:space="preserve"> - численность руководителей организаций дошкольного, общего, дополнительного образования детей.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7. Ресурсное обеспечение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Финансирование реализации основного мероприятия 1.1 "Обеспечение реализации программ дошкольного, начального, основного, среднего и дополнительного образования" будет осуществляться по следующим направлениям расходования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Основной объем средств мероприятия 1.1.1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 планируется получить из средств бюджета Амурской области в виде субвенции местным бюджетам в размере,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организаций, расходов на учебные и наглядные</w:t>
      </w:r>
      <w:proofErr w:type="gramEnd"/>
      <w:r>
        <w:t xml:space="preserve"> пособия, средства обучения, игры и игрушки, расходные материалы (за исключением расходов на содержание зданий, хозяйственные нужды и коммунальных расходов, осуществляемых из местных бюджетов) в соответствии с нормативными затратами на образовательную деятельность, установленными законами Амурской области.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Реализация мероприятия 1.1.2 "Выплата компенсации части платы, взимаемой с родителей </w:t>
      </w:r>
      <w:r>
        <w:lastRenderedPageBreak/>
        <w:t>(законных представителей) за присмотр и уход за детьми, осваивающими образовательные программы дошкольного образования" осуществляется за счет средств бюджета Амурской области в соответствии с Федеральным законом от 29 декабря 2012 г. N 273-ФЗ "Об образовании в Российской Федерации".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Реализация мероприятия 1.1.3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 осуществляется за счет средств бюджета Амурской области и включает расходы на выплату заработной платы, материальные затраты, курсовую</w:t>
      </w:r>
      <w:proofErr w:type="gramEnd"/>
      <w:r>
        <w:t xml:space="preserve"> подготовку педагогов, оплату питания, а также иные затраты, связанные с реализацией общеобразовательных программ (за исключением расходов на содержание зданий и оплату коммунальных услуг).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Мероприятие 1.1.4 "Расходы на обеспечение деятельности (оказание услуг, выполнение работ) муниципальных организаций (учреждений)" реализуется посредством предоставления субсидии муниципальным бюджетным и автономным организациям в рамках формирования и финансового обеспечения муниципальных заданий на выполнение основных образовательных программ дошкольного, общего образования, которое включает в себя заработную плату, материальные затраты, содержание зданий и сооружений, обустройство прилегающих к ним территорий.</w:t>
      </w:r>
      <w:proofErr w:type="gramEnd"/>
      <w:r>
        <w:t xml:space="preserve"> Помимо этого оно содержит расходы на реализацию программ дополнительного образования детей различной направленности, которое будет осуществляться с учетом показателей по объему и качеству оказываемых услуг в сфере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мероприятия 1.1.5 "Организация подвоза обучающихся в муниципальных образовательных организациях, проживающих в отдаленных населенных пунктах" осуществляется за счет средств городского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мероприятия 1.1.6 "Премия одаренным детям, обучающимся в образовательных организациях города Благовещенска" осуществляется за счет средств городского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мероприятия 1.1.7 "Предоставление бесплатного питания детям из малообеспеченных семей, обучающихся в муниципальных общеобразовательных организациях города Благовещенска" осуществляется за счет средств городского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1.1.8 "Обеспечение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организациях, в рамках подпрограммы "Развитие системы защиты прав детей" государственной программы "Развитие образования Амурской области" осуществляется за счет средств областного и городского бюджетов.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основного мероприятия 1.2 "Развитие инфраструктуры дошкольного и общего образования" финансирование мероприятий будет осуществляться по следующим направлениям расходования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1.2.1 "Обновление и укрепление материально-технической базы образовательных организаций (учреждений)" реализуется посредством предоставления целевых субсидий бюджетным и автономным организациям (учреждениям) в рамках выполнения мероприятий по обновлению и укреплению материально-технической базы образовательных организаций (учреждений) за счет средств областного и городского бюджетов.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Мероприятие 1.2.2 "Капитальные вложения в объекты муниципальной собственности" будет реализовываться за счет средств городского бюджета, бюджета Амурской области, возможно также привлечение средств федерального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мероприятия 1.2.3 "Детский сад на 170 ме</w:t>
      </w:r>
      <w:proofErr w:type="gramStart"/>
      <w:r>
        <w:t>ст в кв</w:t>
      </w:r>
      <w:proofErr w:type="gramEnd"/>
      <w:r>
        <w:t>арталах 424, 449 г. Благовещенска" будет погашена кредиторская задолженность по объекту за счет средств городского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1.2.4 "Адаптация объектов образования с учетом нужд и потребностей инвалидов и других маломобильных групп населения" будет реализовываться за счет средств городского бюджета, бюджета Амурской области, возможно также привлечение средств федерального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1.2.5 "Создание в образовательных организациях (учреждениях) условий для инклюзивного обучения детей-инвалидов, предусматривающих универсальную </w:t>
      </w:r>
      <w:proofErr w:type="spellStart"/>
      <w:r>
        <w:t>безбарьерную</w:t>
      </w:r>
      <w:proofErr w:type="spellEnd"/>
      <w:r>
        <w:t xml:space="preserve"> среду и оснащение специальным, в том числе учебным, реабилитационным и компьютерным оборудованием" будет реализовываться за счет средств федерального, областного, городского бюджетов, возможно также привлечение внебюджетных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1.2.6 "Школа на 1500 ме</w:t>
      </w:r>
      <w:proofErr w:type="gramStart"/>
      <w:r>
        <w:t>ст в кв</w:t>
      </w:r>
      <w:proofErr w:type="gramEnd"/>
      <w:r>
        <w:t>артале 406 г. Благовещенск, Амурская область (проектные работы)" осуществляется за счет средств городского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1.2.7 "Создание новых мест в общеобразовательных организациях" реализуется за счет средств областного и городского бюджетов.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1.2.8 "Создание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образования" финансируется за счет средств областного и городского бюджетов.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1.2.9 "Дошкольное образовательное учреждение на 350 мест в Северном планировочном районе г. Благовещенск, Амурская область (в </w:t>
      </w:r>
      <w:proofErr w:type="spellStart"/>
      <w:r>
        <w:t>т.ч</w:t>
      </w:r>
      <w:proofErr w:type="spellEnd"/>
      <w:r>
        <w:t>. проектные работы)" финансируется за счет средств городского бюджета.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bookmarkStart w:id="3" w:name="P689"/>
      <w:bookmarkEnd w:id="3"/>
      <w:r>
        <w:t>2. Подпрограмма "Развитие системы защиты прав детей"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2.1. Паспорт</w:t>
      </w:r>
    </w:p>
    <w:p w:rsidR="0028662A" w:rsidRDefault="0028662A">
      <w:pPr>
        <w:pStyle w:val="ConsPlusTitle"/>
        <w:jc w:val="center"/>
      </w:pPr>
      <w:r>
        <w:t>подпрограммы "Развитие системы защиты прав детей"</w:t>
      </w:r>
    </w:p>
    <w:p w:rsidR="0028662A" w:rsidRDefault="002866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Совершенствование деятельности по защите прав детей на отдых, оздоровление и социальную поддержку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1. Обеспечение отдыха и оздоровления детей, реализация программ их трудовой занятости в каникулярное время.</w:t>
            </w:r>
          </w:p>
          <w:p w:rsidR="0028662A" w:rsidRDefault="0028662A">
            <w:pPr>
              <w:pStyle w:val="ConsPlusNormal"/>
            </w:pPr>
            <w:r>
              <w:t>2. Повышение качества услуг, предоставляемых организациями отдыха и оздоровления детей.</w:t>
            </w:r>
          </w:p>
          <w:p w:rsidR="0028662A" w:rsidRDefault="0028662A">
            <w:pPr>
              <w:pStyle w:val="ConsPlusNormal"/>
            </w:pPr>
            <w:r>
              <w:t xml:space="preserve">3. Реализация мер по защите прав несовершеннолетних, в том числе детей-сирот и детей, оставшихся без попечения </w:t>
            </w:r>
            <w:r>
              <w:lastRenderedPageBreak/>
              <w:t>родителей, обеспечению их социальной адаптации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Доля детей, охваченных мероприятиями по отдыху и оздоровлению в летний период, от общего количества детей школьного возраста;</w:t>
            </w:r>
          </w:p>
          <w:p w:rsidR="0028662A" w:rsidRDefault="0028662A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типов;</w:t>
            </w:r>
          </w:p>
          <w:p w:rsidR="0028662A" w:rsidRDefault="0028662A">
            <w:pPr>
              <w:pStyle w:val="ConsPlusNormal"/>
            </w:pPr>
            <w:r>
      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      </w:r>
          </w:p>
          <w:p w:rsidR="0028662A" w:rsidRDefault="0028662A">
            <w:pPr>
              <w:pStyle w:val="ConsPlusNormal"/>
            </w:pPr>
            <w:r>
              <w:t>удельный вес численности обучающихся, участвующих в олимпиадах, конкурсах, соревнованиях различного уровня, в общей численности обучающихся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2015 - 2021 годы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Общий объем финансирования подпрограммы составит 528495,1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2015 - 70546,6 тыс. рублей;</w:t>
            </w:r>
          </w:p>
          <w:p w:rsidR="0028662A" w:rsidRDefault="0028662A">
            <w:pPr>
              <w:pStyle w:val="ConsPlusNormal"/>
            </w:pPr>
            <w:r>
              <w:t>2016 - 72337,2 тыс. рублей;</w:t>
            </w:r>
          </w:p>
          <w:p w:rsidR="0028662A" w:rsidRDefault="0028662A">
            <w:pPr>
              <w:pStyle w:val="ConsPlusNormal"/>
            </w:pPr>
            <w:r>
              <w:t>2017 - 75088,2 тыс. рублей;</w:t>
            </w:r>
          </w:p>
          <w:p w:rsidR="0028662A" w:rsidRDefault="0028662A">
            <w:pPr>
              <w:pStyle w:val="ConsPlusNormal"/>
            </w:pPr>
            <w:r>
              <w:t>2018 - 77224,8 тыс. рублей;</w:t>
            </w:r>
          </w:p>
          <w:p w:rsidR="0028662A" w:rsidRDefault="0028662A">
            <w:pPr>
              <w:pStyle w:val="ConsPlusNormal"/>
            </w:pPr>
            <w:r>
              <w:t>2019 - 78499,2 тыс. рублей;</w:t>
            </w:r>
          </w:p>
          <w:p w:rsidR="0028662A" w:rsidRDefault="0028662A">
            <w:pPr>
              <w:pStyle w:val="ConsPlusNormal"/>
            </w:pPr>
            <w:r>
              <w:t>2020 - 78733,3 тыс. рублей;</w:t>
            </w:r>
          </w:p>
          <w:p w:rsidR="0028662A" w:rsidRDefault="0028662A">
            <w:pPr>
              <w:pStyle w:val="ConsPlusNormal"/>
            </w:pPr>
            <w:r>
              <w:t>2021 - 76065,8 тыс. рублей.</w:t>
            </w:r>
          </w:p>
          <w:p w:rsidR="0028662A" w:rsidRDefault="0028662A">
            <w:pPr>
              <w:pStyle w:val="ConsPlusNormal"/>
            </w:pPr>
            <w:r>
              <w:t>Планируемый объем финансирования из областного бюджета составит 482738,7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2015 - 64983,5 тыс. рублей;</w:t>
            </w:r>
          </w:p>
          <w:p w:rsidR="0028662A" w:rsidRDefault="0028662A">
            <w:pPr>
              <w:pStyle w:val="ConsPlusNormal"/>
            </w:pPr>
            <w:r>
              <w:t>2016 - 65431,3 тыс. рублей;</w:t>
            </w:r>
          </w:p>
          <w:p w:rsidR="0028662A" w:rsidRDefault="0028662A">
            <w:pPr>
              <w:pStyle w:val="ConsPlusNormal"/>
            </w:pPr>
            <w:r>
              <w:t>2017 - 67013,4 тыс. рублей;</w:t>
            </w:r>
          </w:p>
          <w:p w:rsidR="0028662A" w:rsidRDefault="0028662A">
            <w:pPr>
              <w:pStyle w:val="ConsPlusNormal"/>
            </w:pPr>
            <w:r>
              <w:t>2018 - 68486,8 тыс. рублей;</w:t>
            </w:r>
          </w:p>
          <w:p w:rsidR="0028662A" w:rsidRDefault="0028662A">
            <w:pPr>
              <w:pStyle w:val="ConsPlusNormal"/>
            </w:pPr>
            <w:r>
              <w:t>2019 - 73080,3 тыс. рублей;</w:t>
            </w:r>
          </w:p>
          <w:p w:rsidR="0028662A" w:rsidRDefault="0028662A">
            <w:pPr>
              <w:pStyle w:val="ConsPlusNormal"/>
            </w:pPr>
            <w:r>
              <w:t>2020 - 71871,7 тыс. рублей;</w:t>
            </w:r>
          </w:p>
          <w:p w:rsidR="0028662A" w:rsidRDefault="0028662A">
            <w:pPr>
              <w:pStyle w:val="ConsPlusNormal"/>
            </w:pPr>
            <w:r>
              <w:t>2021 - 71871,7 тыс. рублей.</w:t>
            </w:r>
          </w:p>
          <w:p w:rsidR="0028662A" w:rsidRDefault="0028662A">
            <w:pPr>
              <w:pStyle w:val="ConsPlusNormal"/>
            </w:pPr>
            <w:r>
              <w:t>Из городского бюджета бюджетные ассигнования составят 45756,4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2015 - 5563,1 тыс. рублей;</w:t>
            </w:r>
          </w:p>
          <w:p w:rsidR="0028662A" w:rsidRDefault="0028662A">
            <w:pPr>
              <w:pStyle w:val="ConsPlusNormal"/>
            </w:pPr>
            <w:r>
              <w:t>2016 - 6905,9 тыс. рублей;</w:t>
            </w:r>
          </w:p>
          <w:p w:rsidR="0028662A" w:rsidRDefault="0028662A">
            <w:pPr>
              <w:pStyle w:val="ConsPlusNormal"/>
            </w:pPr>
            <w:r>
              <w:t>2017 - 8074,8 тыс. рублей;</w:t>
            </w:r>
          </w:p>
          <w:p w:rsidR="0028662A" w:rsidRDefault="0028662A">
            <w:pPr>
              <w:pStyle w:val="ConsPlusNormal"/>
            </w:pPr>
            <w:r>
              <w:t>2018 - 8738,0 тыс. рублей;</w:t>
            </w:r>
          </w:p>
          <w:p w:rsidR="0028662A" w:rsidRDefault="0028662A">
            <w:pPr>
              <w:pStyle w:val="ConsPlusNormal"/>
            </w:pPr>
            <w:r>
              <w:t>2019 - 5418,9 тыс. рублей;</w:t>
            </w:r>
          </w:p>
          <w:p w:rsidR="0028662A" w:rsidRDefault="0028662A">
            <w:pPr>
              <w:pStyle w:val="ConsPlusNormal"/>
            </w:pPr>
            <w:r>
              <w:t>2020 - 6861,6 тыс. рублей;</w:t>
            </w:r>
          </w:p>
          <w:p w:rsidR="0028662A" w:rsidRDefault="0028662A">
            <w:pPr>
              <w:pStyle w:val="ConsPlusNormal"/>
            </w:pPr>
            <w:r>
              <w:t>2021 - 4194,1 тыс. рублей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8662A" w:rsidRDefault="0028662A">
            <w:pPr>
              <w:pStyle w:val="ConsPlusNormal"/>
              <w:jc w:val="both"/>
            </w:pPr>
            <w:r>
              <w:t>(в ред. постановления администрации города Благовещенска от 29.01.2019 N 262)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 xml:space="preserve">Ожидаемые конечные результаты </w:t>
            </w:r>
            <w:r>
              <w:lastRenderedPageBreak/>
              <w:t>реализации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lastRenderedPageBreak/>
              <w:t xml:space="preserve">Количество специалистов по опеке и попечительству, </w:t>
            </w:r>
            <w:r>
              <w:lastRenderedPageBreak/>
              <w:t>которым созданы необходимые условия для осуществления полномочий по опеке и попечительству, составит 9 человек;</w:t>
            </w:r>
          </w:p>
          <w:p w:rsidR="0028662A" w:rsidRDefault="0028662A">
            <w:pPr>
              <w:pStyle w:val="ConsPlusNormal"/>
            </w:pPr>
            <w:r>
              <w:t>число детей, оставшихся без попечения родителей, передаваемых на воспитание в семьи, обеспеченных единовременным пособием, составит 32 человека;</w:t>
            </w:r>
          </w:p>
          <w:p w:rsidR="0028662A" w:rsidRDefault="0028662A">
            <w:pPr>
              <w:pStyle w:val="ConsPlusNormal"/>
            </w:pPr>
            <w:r>
              <w:t>лица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поддержке, составит 6 человек;</w:t>
            </w:r>
          </w:p>
          <w:p w:rsidR="0028662A" w:rsidRDefault="0028662A">
            <w:pPr>
              <w:pStyle w:val="ConsPlusNormal"/>
            </w:pPr>
            <w:r>
              <w:t>количество опекаемых детей и детей, воспитывающихся в приемных семьях, составит 510 человек;</w:t>
            </w:r>
          </w:p>
          <w:p w:rsidR="0028662A" w:rsidRDefault="0028662A">
            <w:pPr>
              <w:pStyle w:val="ConsPlusNormal"/>
            </w:pPr>
            <w:r>
              <w:t>количество приемных родителей, получающих вознаграждение, увеличится до 45 человек;</w:t>
            </w:r>
          </w:p>
          <w:p w:rsidR="0028662A" w:rsidRDefault="0028662A">
            <w:pPr>
              <w:pStyle w:val="ConsPlusNormal"/>
            </w:pPr>
            <w:r>
      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время, увеличится до 2500 человек;</w:t>
            </w:r>
          </w:p>
          <w:p w:rsidR="0028662A" w:rsidRDefault="0028662A">
            <w:pPr>
              <w:pStyle w:val="ConsPlusNormal"/>
            </w:pPr>
            <w:r>
              <w:t xml:space="preserve">численность обучающихся по программам общего образования, участвующих в олимпиадах, конкурсах, соревнованиях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 достигнет 12000 человек;</w:t>
            </w:r>
          </w:p>
          <w:p w:rsidR="0028662A" w:rsidRDefault="0028662A">
            <w:pPr>
              <w:pStyle w:val="ConsPlusNormal"/>
            </w:pPr>
            <w:r>
              <w:t>количество детей, охваченных организованным летним отдыхом в профильных сменах, увеличится до 600 человек</w:t>
            </w:r>
          </w:p>
        </w:tc>
      </w:tr>
    </w:tbl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1. Характеристика сферы реализации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 xml:space="preserve">Важнейшими из основных правомочий несовершеннолетних детей, закрепленных Семейным кодексом Российской Федерации, Федеральным законом от 24 июля 1998 г. N 124-ФЗ "Об основных гарантиях прав ребенка в Российской Федерации", Конвенцией "О правах ребенка", кроме права на образование, </w:t>
      </w:r>
      <w:proofErr w:type="gramStart"/>
      <w:r>
        <w:t>мероприятия</w:t>
      </w:r>
      <w:proofErr w:type="gramEnd"/>
      <w:r>
        <w:t xml:space="preserve"> по реализации которого представлены в подпрограмме, являются право на отдых и досуг, право на жизнь и воспитание в семье.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Исходя из этого в рамках настоящей подпрограммы приоритетными направлениями деятельности в сфере защиты прав детей определены</w:t>
      </w:r>
      <w:proofErr w:type="gramEnd"/>
      <w:r>
        <w:t xml:space="preserve"> следующие: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оздоровление детей и молодежи, организация их занятости;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социальная поддержка детей-сирот и детей, оставшихся без попечения родителей.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Важной составляющей государственной политики в сфере образования является защита прав детей на отдых и оздоровление.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На проведение мероприятий по отдыху и оздоровлению детей в 2017 году из всех источников финансирования направлено 15178,4 тыс. руб. (2016 год - 13722,2 тыс. руб.), что на 9% больше аналогичного показателя 2016 года. В период летней оздоровительной кампании 2017 года всего разными видами занятости, а также отдыхом и оздоровлением охвачено 18011 детей в возрасте от 6 до 16 лет (2016 год - 15623 ребенка), в том числе 868 несовершеннолетних, находящихся в трудной жизненной ситуации (или 73% от общего количества детей данной категории). При этом следует отметить, что значение показателей достигается за счет работы лагерей с дневным пребыванием детей и </w:t>
      </w:r>
      <w:proofErr w:type="spellStart"/>
      <w:r>
        <w:t>малозатратных</w:t>
      </w:r>
      <w:proofErr w:type="spellEnd"/>
      <w:r>
        <w:t xml:space="preserve"> форм отдыха, не обеспечивающих </w:t>
      </w:r>
      <w:r>
        <w:lastRenderedPageBreak/>
        <w:t>достижение полноценного оздоровительного эффекта.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Приоритетным направлением деятельности в рамках подпрограммы является социальная поддержка самой незащищенной категории населения: детей-сирот и детей, оставшихся без попечения родителей.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На территории города проживает 650 чел. детей-сирот и детей, оставшихся без попечения родителей, что составляет 1,9% от общего количества детского населения города.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Защита прав детей, оставшихся без попечения родителей, состоит в их устройстве на воспитание в приемную семью, семью опекунов или попечителей либо в передаче на усыновление.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Развивается институт приемной семьи, в городе функционирует 44 приемных семьи, где воспитываются 99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Действенной мерой достижения позитивных изменений в развитии семейного жизнеустройства является государственная поддержка замещающих семей.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Несмотря на определенные достижения в сфере защиты прав детей, остаются проблемы, требующие решения в рамках настоящей подпрограммы, а именно: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отсутствие возможности большей части детей отдохнуть с максимальным оздоровительным эффектом в загородных детских оздоровительных лагерях;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недостаточный уровень исполнения законодательства в сфере защиты прав детей-сирот, детей, оставшихся без попечения родителей, и лиц из их числа.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2. Цели и задачи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Развитие системы отдыха и оздоровления детей в городе Благовещенске является одним из основных направлений государственной политики в отношении детей.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Федеральный закон от 24 июля 1998 г. N 124-ФЗ "Об основных гарантиях прав ребенка в Российской Федерации" поставил в один ряд и увязал друг с другом вопросы детского отдыха и укрепления здоровья детей и подростков, образования, воспитания и развития детей, которые являются системообразующими в реализации политики в отношении подрастающего поколения. Одним из приоритетов настоящей подпрограммы является защита прав детей на отдых и оздоровление, социальную поддержку.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Целью настоящей подпрограммы является совершенствование деятельности по защите прав детей на отдых, оздоровление и социальную поддержку.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обеспечение отдыха и оздоровления детей, реализация программ их трудовой занятости в каникулярное время;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повышение качества услуг, предоставляемых организациями отдыха и оздоровления детей, в том числе за счет улучшения инфраструктуры загородного оздоровительного лагеря;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</w:p>
    <w:p w:rsidR="0028662A" w:rsidRDefault="0028662A">
      <w:pPr>
        <w:pStyle w:val="ConsPlusTitle"/>
        <w:jc w:val="center"/>
        <w:outlineLvl w:val="3"/>
      </w:pPr>
    </w:p>
    <w:p w:rsidR="0028662A" w:rsidRDefault="0028662A">
      <w:pPr>
        <w:pStyle w:val="ConsPlusTitle"/>
        <w:jc w:val="center"/>
        <w:outlineLvl w:val="3"/>
      </w:pPr>
      <w:r>
        <w:lastRenderedPageBreak/>
        <w:t>3. Прогноз конечных результатов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В рамках настоящей подпрограммы будут достигнуты следующие результаты: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число специалистов по опеке и попечительству, которым созданы необходимые условия для осуществления полномочий, составит 9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число детей, оставшихся без попечения родителей, передаваемых на воспитание в семьи, обеспеченных единовременным пособием, составит 32 человека;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число лиц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поддержке, составит 6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количество опекаемых детей составит 510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количество приемных родителей, получающих вознаграждение, увеличится до 45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время, увеличится до 2500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численность обучающихся по программам общего образования, участвующих в олимпиадах, конкурсах, соревнованиях различного уровня, в общей </w:t>
      </w:r>
      <w:proofErr w:type="gramStart"/>
      <w:r>
        <w:t>численности</w:t>
      </w:r>
      <w:proofErr w:type="gramEnd"/>
      <w:r>
        <w:t xml:space="preserve"> обучающихся по программам общего образования достигнет 12000 человек;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количество детей, охваченных организованным летним отдыхом в профильных сменах, увеличится до 600 человек.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4. Сроки и этапы реализации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Сроки реализации подпрограммы - с 2015 по 2021 год.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5. Система основных мероприятий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Настоящая подпрограмма содержит три основных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Основное мероприятие 2.1 "Реализация прав и гарантий на государственную поддержку отдельных категорий граждан" включает следующие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2.1.1 "Финансовое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мероприятия будут обеспечены своевременное выявление лиц, нуждающихся в установлении над ними опеки или попечительства, и их устройство, защита прав и законных интересов подопечных, исполнение опекунами, попечителями и органами опеки и попечительства возложенных на них полномочий.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2.1.2 "Осуществление государственного полномочия по предоставлению единовременной денежной выплаты при передаче ребенка на воспитание в семью".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В рамках мероприятия будут осуществлены меры поддержки граждан, принявших детей на воспитание.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2.1.3 "Дополнительные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социальной поддержки обучающихся из числа детей-сирот и детей, оставшихся без попечения родителей.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2.1.4 "Выплата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социальной поддержки граждан, принявших на воспитание детей-сирот и детей, оставшихся без попечения родителей.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Основное мероприятие 2.2 "Организация и обеспечение проведения оздоровительной кампании детей" включает следующие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2.2.1 "Частичная оплата стоимости путевок для </w:t>
      </w:r>
      <w:proofErr w:type="gramStart"/>
      <w:r>
        <w:t>детей</w:t>
      </w:r>
      <w:proofErr w:type="gramEnd"/>
      <w:r>
        <w:t xml:space="preserve"> работающих граждан в организации отдыха и оздоровления детей в каникулярное время".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направлено на частичную оплату стоимости путевок в организации отдыха и оздоровления детей в каникулярное время для </w:t>
      </w:r>
      <w:proofErr w:type="gramStart"/>
      <w:r>
        <w:t>детей</w:t>
      </w:r>
      <w:proofErr w:type="gramEnd"/>
      <w:r>
        <w:t xml:space="preserve"> работающих граждан за счет средств субсидии из областного бюджета бюджетам муниципальных районов и городских округов в процентном отношении от средней стоимости путевки, установленной областной межведомственной комиссией по оздоровлению и занятости детей и молодежи, а также решение следующей задачи: обеспечение отдыха и оздоровления детей, реализация программ их трудовой занятости в каникулярное время.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2.2.2 "Проведение мероприятия по организации отдыха детей в каникулярное время".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мероприятия будут осуществлены полномочия по защите прав детей на отдых и оздоровление, в том числе на участие одаренных детей, детей-сирот в городских профильных оздоровительных сменах.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обеспечение отдыха и оздоровления детей, реализация программ их трудовой занятости в каникулярное время, в том числе находящихся в трудной жизненной ситуации.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Основное мероприятие 2.3 "Выявление и поддержка одаренных детей" включает следующее мероприятие.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2.3.1 "Развитие интеллектуального, творческого и физического потенциала всех категорий детей".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реализации данного направления запланировано проведение Всероссийских предметных олимпиад школьников, творческих фестивалей и конкурсов, спортивных мероприятий, в том числе для детей с ограниченными возможностями здоровья, направленных на развитие интеллектуального, творческого и физического потенциала всех категорий детей дошкольного, общего и дополнительного образования. Всего запланировано к проведению около 55 городских мероприятий с общим охватом более 20 тыс. детей.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6. Показатели (индикаторы)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доля детей, охваченных мероприятиями по отдыху и оздоровлению в летний период, от общего количества детей школьного возраста;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доля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организациях всех типов;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обучающихся, участвующих в олимпиадах, конкурсах, соревнованиях различного уровня, в общей численности обучающихся.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Система целевых показателей (индикаторов) реализации муниципальной программы представлена в приложении N 1.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"Доля детей, охваченных мероприятиями по отдыху и оздоровлению в летний период, от общего количества детей школьного возраста" (До)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r>
        <w:t xml:space="preserve">До = </w:t>
      </w:r>
      <w:proofErr w:type="spellStart"/>
      <w:r>
        <w:t>Чдо</w:t>
      </w:r>
      <w:proofErr w:type="spellEnd"/>
      <w:r>
        <w:t xml:space="preserve"> / </w:t>
      </w:r>
      <w:proofErr w:type="spellStart"/>
      <w:r>
        <w:t>Чд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где: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детей школьного возраста, охваченных мероприятиями по отдыху и оздоровлению в летний период;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Чд</w:t>
      </w:r>
      <w:proofErr w:type="spellEnd"/>
      <w:r>
        <w:t xml:space="preserve"> - численность детей школьного возраста.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время" (</w:t>
      </w:r>
      <w:proofErr w:type="spellStart"/>
      <w:r>
        <w:t>Дпк</w:t>
      </w:r>
      <w:proofErr w:type="spellEnd"/>
      <w:r>
        <w:t>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proofErr w:type="spellStart"/>
      <w:r>
        <w:t>Дпк</w:t>
      </w:r>
      <w:proofErr w:type="spellEnd"/>
      <w:r>
        <w:t xml:space="preserve"> = </w:t>
      </w:r>
      <w:proofErr w:type="spellStart"/>
      <w:r>
        <w:t>Чпк</w:t>
      </w:r>
      <w:proofErr w:type="spellEnd"/>
      <w:r>
        <w:t xml:space="preserve"> / </w:t>
      </w:r>
      <w:proofErr w:type="spellStart"/>
      <w:r>
        <w:t>Чд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где: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Чпк</w:t>
      </w:r>
      <w:proofErr w:type="spellEnd"/>
      <w:r>
        <w:t xml:space="preserve"> - численность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</w:t>
      </w:r>
      <w:r>
        <w:lastRenderedPageBreak/>
        <w:t>время;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детей школьного возраста, отдохнувших в организациях отдыха и оздоровления детей в каникулярное время.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"Удельный вес численности обучающихся, участвующих в олимпиадах, конкурсах, соревнованиях различного уровня, в общей численности обучающихся" (</w:t>
      </w:r>
      <w:proofErr w:type="spellStart"/>
      <w:r>
        <w:t>Уок</w:t>
      </w:r>
      <w:proofErr w:type="spellEnd"/>
      <w:r>
        <w:t>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proofErr w:type="spellStart"/>
      <w:r>
        <w:t>Уок</w:t>
      </w:r>
      <w:proofErr w:type="spellEnd"/>
      <w:r>
        <w:t xml:space="preserve"> = </w:t>
      </w:r>
      <w:proofErr w:type="spellStart"/>
      <w:r>
        <w:t>Чок</w:t>
      </w:r>
      <w:proofErr w:type="spellEnd"/>
      <w:r>
        <w:t xml:space="preserve"> / </w:t>
      </w:r>
      <w:proofErr w:type="spellStart"/>
      <w:r>
        <w:t>Чо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где: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обучающихся, участвующих в олимпиадах, конкурсах, соревнованиях различного уровня;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Чо</w:t>
      </w:r>
      <w:proofErr w:type="spellEnd"/>
      <w:r>
        <w:t xml:space="preserve"> - численность </w:t>
      </w:r>
      <w:proofErr w:type="gramStart"/>
      <w:r>
        <w:t>обучающихся</w:t>
      </w:r>
      <w:proofErr w:type="gramEnd"/>
      <w:r>
        <w:t xml:space="preserve"> по программам общего образования.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7. Ресурсное обеспечение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В рамках основного мероприятия 2.1 "Реализация прав и гарантий на государственную поддержку отдельных категорий граждан" финансирование мероприятий осуществляется по следующим направлениям расходования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2.1.1 "Финансовое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несовершеннолетних" реализуется за счет средств областного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2.1.2 "Осуществление государственного полномочия по предоставлению единовременной денежной выплаты при передаче ребенка на воспитание в семью" осуществляется за счет средств областного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мероприятия 2.1.3 "Дополнительные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родителей" обучающимся в государственных, муниципальных образовательных организациях осуществляется за счет средств областного бюджета. Оплачиваются расходы на приобретение одежды, обуви, мягкого инвентаря, на возмещение затрат, связанных с обучением на курсах по подготовке к поступлению в вузы; выплачивается единовременное пособие выпускникам, за исключением продолжающих обучение, производятся выплаты лицам из числа детей-сирот и детей, оставшихся без попечения родителей, достигшим 18 лет, но продолжающим обучение.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Финансирование мероприятия 2.1.4 "Выплата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(родителю)" осуществляется в соответствии с Законами Амурской области от 24 ноября 2008 г. N 131-ОЗ "О выплате денежных средств на содержание детей, находящихся в семьях опекунов (попечителей) и в приемных семьях, а также о вознаграждении приемным родителям</w:t>
      </w:r>
      <w:proofErr w:type="gramEnd"/>
      <w:r>
        <w:t xml:space="preserve"> (родителю) в Амурской области" и от 9 июля 2012 г. N 70-ОЗ "О единовременной денежной выплате при передаче ребенка на воспитание в семью".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основного мероприятия 2.2 "Организация и обеспечение проведения оздоровительной кампании детей" финансовое обеспечение мероприятий осуществляется по следующим направлениям расходования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Реализация мероприятия 2.2.1 "Частичная оплата стоимости путевок для </w:t>
      </w:r>
      <w:proofErr w:type="gramStart"/>
      <w:r>
        <w:t>детей</w:t>
      </w:r>
      <w:proofErr w:type="gramEnd"/>
      <w:r>
        <w:t xml:space="preserve"> работающих граждан в организации отдыха и оздоровления детей в каникулярное время" осуществляется из </w:t>
      </w:r>
      <w:r>
        <w:lastRenderedPageBreak/>
        <w:t xml:space="preserve">консолидированного бюджета Амурской области путем предоставления субсидии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расходов. В рамках </w:t>
      </w:r>
      <w:proofErr w:type="spellStart"/>
      <w:r>
        <w:t>софинансирования</w:t>
      </w:r>
      <w:proofErr w:type="spellEnd"/>
      <w:r>
        <w:t xml:space="preserve"> на финансовое обеспечение данного мероприятия планируются расходы за счет средств городского бюджета.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мероприятия 2.2.2 "Проведение мероприятий по организации отдыха детей в каникулярное время" осуществляется за счет средств городского бюджета. Данные денежные средства выделяются на проведение мероприятий по организации отдыха детей в каникулярное время.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основного мероприятия 2.3 "Выделение и поддержка одаренных детей" финансовое обеспечение мероприятий осуществляется по следующим направлениям расходования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Реализация мероприятия 2.3.1 "Развитие интеллектуального, творческого и физического потенциала всех категорий детей" подразумевает финансовое обеспечение программ для одаренных детей. </w:t>
      </w:r>
      <w:proofErr w:type="gramStart"/>
      <w:r>
        <w:t>В рамках данного мероприятия планируется финансовое обеспечение традиционных муниципальных, региональных мероприятий, связанных с поддержкой талантливых детей, в том числе: организация и проведение муниципального этапа Всероссийской олимпиады школьников по общеобразовательным предметам и участие школьников в региональном этапе Всероссийской олимпиады; организация и проведение культурно-массовых мероприятий для детей образовательных учреждений; проведение конкурсов; проведение мероприятий;</w:t>
      </w:r>
      <w:proofErr w:type="gramEnd"/>
      <w:r>
        <w:t xml:space="preserve"> участие в межрегиональных, всероссийских, международных мероприятиях различной направленности.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Объем сре</w:t>
      </w:r>
      <w:proofErr w:type="gramStart"/>
      <w:r>
        <w:t>дств в р</w:t>
      </w:r>
      <w:proofErr w:type="gramEnd"/>
      <w:r>
        <w:t>амках мероприятия до 2021 года выделяется на реализацию различных мероприятий, направленных на создание условий для творческого самоопределения и самовыражения детей, в рамках доведенных бюджетных ассигнований.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2"/>
      </w:pPr>
      <w:bookmarkStart w:id="4" w:name="P865"/>
      <w:bookmarkEnd w:id="4"/>
      <w:r>
        <w:t>3. Подпрограмма "Обеспечение реализации муниципальной</w:t>
      </w:r>
    </w:p>
    <w:p w:rsidR="0028662A" w:rsidRDefault="0028662A">
      <w:pPr>
        <w:pStyle w:val="ConsPlusTitle"/>
        <w:jc w:val="center"/>
      </w:pPr>
      <w:r>
        <w:t>программы "Развитие образования города Благовещенска</w:t>
      </w:r>
    </w:p>
    <w:p w:rsidR="0028662A" w:rsidRDefault="0028662A">
      <w:pPr>
        <w:pStyle w:val="ConsPlusTitle"/>
        <w:jc w:val="center"/>
      </w:pPr>
      <w:r>
        <w:t>на 2015 - 2021 годы" и прочие мероприятия</w:t>
      </w:r>
    </w:p>
    <w:p w:rsidR="0028662A" w:rsidRDefault="0028662A">
      <w:pPr>
        <w:pStyle w:val="ConsPlusTitle"/>
        <w:jc w:val="center"/>
      </w:pPr>
      <w:r>
        <w:t>в области образования"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3.1. Паспорт</w:t>
      </w:r>
    </w:p>
    <w:p w:rsidR="0028662A" w:rsidRDefault="0028662A">
      <w:pPr>
        <w:pStyle w:val="ConsPlusTitle"/>
        <w:jc w:val="center"/>
      </w:pPr>
      <w:r>
        <w:t>подпрограммы "Обеспечение реализации муниципальной программы</w:t>
      </w:r>
    </w:p>
    <w:p w:rsidR="0028662A" w:rsidRDefault="0028662A">
      <w:pPr>
        <w:pStyle w:val="ConsPlusTitle"/>
        <w:jc w:val="center"/>
      </w:pPr>
      <w:r>
        <w:t>"Развитие образования города Благовещенска</w:t>
      </w:r>
    </w:p>
    <w:p w:rsidR="0028662A" w:rsidRDefault="0028662A">
      <w:pPr>
        <w:pStyle w:val="ConsPlusTitle"/>
        <w:jc w:val="center"/>
      </w:pPr>
      <w:r>
        <w:t>на 2015 - 2021 годы" и прочие мероприятия</w:t>
      </w:r>
    </w:p>
    <w:p w:rsidR="0028662A" w:rsidRDefault="0028662A">
      <w:pPr>
        <w:pStyle w:val="ConsPlusTitle"/>
        <w:jc w:val="center"/>
      </w:pPr>
      <w:r>
        <w:t>в области образования"</w:t>
      </w:r>
    </w:p>
    <w:p w:rsidR="0028662A" w:rsidRDefault="002866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организации, муниципальное казенное учреждение "Централизованная бухгалтерия учреждений образования", муниципальное бюджетное учреждение "Информационно-аналитический методический центр"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 xml:space="preserve">Обеспечение организационно-экономических, информационно-методических условий </w:t>
            </w:r>
            <w:proofErr w:type="gramStart"/>
            <w:r>
              <w:t>развития системы образования города Благовещенска</w:t>
            </w:r>
            <w:proofErr w:type="gramEnd"/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lastRenderedPageBreak/>
              <w:t>Задачи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1. Совершенствование управления муниципальной образовательной системой.</w:t>
            </w:r>
          </w:p>
          <w:p w:rsidR="0028662A" w:rsidRDefault="0028662A">
            <w:pPr>
              <w:pStyle w:val="ConsPlusNormal"/>
            </w:pPr>
            <w:r>
              <w:t>2. Создание условий для информационного сопровождения и обеспечения результативности реализации муниципальной программы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Уровень удовлетворенности населения качеством муниципальных услуг по результатам независимой оценки;</w:t>
            </w:r>
          </w:p>
          <w:p w:rsidR="0028662A" w:rsidRDefault="0028662A">
            <w:pPr>
              <w:pStyle w:val="ConsPlusNormal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      </w:r>
          </w:p>
          <w:p w:rsidR="0028662A" w:rsidRDefault="0028662A">
            <w:pPr>
              <w:pStyle w:val="ConsPlusNormal"/>
            </w:pPr>
            <w:r>
              <w:t>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организаций;</w:t>
            </w:r>
          </w:p>
          <w:p w:rsidR="0028662A" w:rsidRDefault="0028662A">
            <w:pPr>
              <w:pStyle w:val="ConsPlusNormal"/>
            </w:pPr>
            <w: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2015 - 2021 годы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Общий объем финансирования подпрограммы составит 496309,4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2015 - 62723,8 тыс. рублей;</w:t>
            </w:r>
          </w:p>
          <w:p w:rsidR="0028662A" w:rsidRDefault="0028662A">
            <w:pPr>
              <w:pStyle w:val="ConsPlusNormal"/>
            </w:pPr>
            <w:r>
              <w:t>2016 - 67226,7 тыс. рублей;</w:t>
            </w:r>
          </w:p>
          <w:p w:rsidR="0028662A" w:rsidRDefault="0028662A">
            <w:pPr>
              <w:pStyle w:val="ConsPlusNormal"/>
            </w:pPr>
            <w:r>
              <w:t>2017 - 68559,9 тыс. рублей;</w:t>
            </w:r>
          </w:p>
          <w:p w:rsidR="0028662A" w:rsidRDefault="0028662A">
            <w:pPr>
              <w:pStyle w:val="ConsPlusNormal"/>
            </w:pPr>
            <w:r>
              <w:t>2018 - 71412,5 тыс. рублей;</w:t>
            </w:r>
          </w:p>
          <w:p w:rsidR="0028662A" w:rsidRDefault="0028662A">
            <w:pPr>
              <w:pStyle w:val="ConsPlusNormal"/>
            </w:pPr>
            <w:r>
              <w:t>2019 - 74118,6 тыс. рублей;</w:t>
            </w:r>
          </w:p>
          <w:p w:rsidR="0028662A" w:rsidRDefault="0028662A">
            <w:pPr>
              <w:pStyle w:val="ConsPlusNormal"/>
            </w:pPr>
            <w:r>
              <w:t>2020 - 75658,8 тыс. рублей;</w:t>
            </w:r>
          </w:p>
          <w:p w:rsidR="0028662A" w:rsidRDefault="0028662A">
            <w:pPr>
              <w:pStyle w:val="ConsPlusNormal"/>
            </w:pPr>
            <w:r>
              <w:t>2021 - 76609,1 тыс. рублей.</w:t>
            </w:r>
          </w:p>
          <w:p w:rsidR="0028662A" w:rsidRDefault="0028662A">
            <w:pPr>
              <w:pStyle w:val="ConsPlusNormal"/>
            </w:pPr>
            <w:r>
              <w:t>Из городского бюджета бюджетные ассигнования составят 496309,4 тыс. рублей, в том числе по годам:</w:t>
            </w:r>
          </w:p>
          <w:p w:rsidR="0028662A" w:rsidRDefault="0028662A">
            <w:pPr>
              <w:pStyle w:val="ConsPlusNormal"/>
            </w:pPr>
            <w:r>
              <w:t>2015 - 62723,8 тыс. рублей;</w:t>
            </w:r>
          </w:p>
          <w:p w:rsidR="0028662A" w:rsidRDefault="0028662A">
            <w:pPr>
              <w:pStyle w:val="ConsPlusNormal"/>
            </w:pPr>
            <w:r>
              <w:t>2016 - 67226,7 тыс. рублей;</w:t>
            </w:r>
          </w:p>
          <w:p w:rsidR="0028662A" w:rsidRDefault="0028662A">
            <w:pPr>
              <w:pStyle w:val="ConsPlusNormal"/>
            </w:pPr>
            <w:r>
              <w:t>2017 - 68559,9 тыс. рублей;</w:t>
            </w:r>
          </w:p>
          <w:p w:rsidR="0028662A" w:rsidRDefault="0028662A">
            <w:pPr>
              <w:pStyle w:val="ConsPlusNormal"/>
            </w:pPr>
            <w:r>
              <w:t>2018 - 71412,5 тыс. рублей;</w:t>
            </w:r>
          </w:p>
          <w:p w:rsidR="0028662A" w:rsidRDefault="0028662A">
            <w:pPr>
              <w:pStyle w:val="ConsPlusNormal"/>
            </w:pPr>
            <w:r>
              <w:t>2019 - 74118,6 тыс. рублей;</w:t>
            </w:r>
          </w:p>
          <w:p w:rsidR="0028662A" w:rsidRDefault="0028662A">
            <w:pPr>
              <w:pStyle w:val="ConsPlusNormal"/>
            </w:pPr>
            <w:r>
              <w:t>2020 - 75658,8 тыс. рублей;</w:t>
            </w:r>
          </w:p>
          <w:p w:rsidR="0028662A" w:rsidRDefault="0028662A">
            <w:pPr>
              <w:pStyle w:val="ConsPlusNormal"/>
            </w:pPr>
            <w:r>
              <w:t>2021 - 76609,1 тыс. рублей</w:t>
            </w:r>
          </w:p>
        </w:tc>
      </w:tr>
      <w:tr w:rsidR="002866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8662A" w:rsidRDefault="0028662A">
            <w:pPr>
              <w:pStyle w:val="ConsPlusNormal"/>
              <w:jc w:val="both"/>
            </w:pPr>
            <w:r>
              <w:t>(в ред. постановления администрации города Благовещенска от 29.01.2019 N 262)</w:t>
            </w:r>
          </w:p>
        </w:tc>
      </w:tr>
      <w:tr w:rsidR="0028662A">
        <w:tc>
          <w:tcPr>
            <w:tcW w:w="3402" w:type="dxa"/>
          </w:tcPr>
          <w:p w:rsidR="0028662A" w:rsidRDefault="0028662A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28662A" w:rsidRDefault="0028662A">
            <w:pPr>
              <w:pStyle w:val="ConsPlusNormal"/>
            </w:pPr>
            <w:r>
              <w:t>Количество проведенных мероприятий муниципального уровня по распространению результатов данной программы составит не менее двух ежегодно;</w:t>
            </w:r>
          </w:p>
          <w:p w:rsidR="0028662A" w:rsidRDefault="0028662A">
            <w:pPr>
              <w:pStyle w:val="ConsPlusNormal"/>
            </w:pPr>
            <w:r>
              <w:t>число проведенных конкурсов, конференций, форумов, профессиональных праздников, международного обмена должно составить не менее 3 ежегодно;</w:t>
            </w:r>
          </w:p>
          <w:p w:rsidR="0028662A" w:rsidRDefault="0028662A">
            <w:pPr>
              <w:pStyle w:val="ConsPlusNormal"/>
            </w:pPr>
            <w:r>
              <w:t xml:space="preserve">награждение ежегодной премией муниципального образования города Благовещенска 25 молодых </w:t>
            </w:r>
            <w:r>
              <w:lastRenderedPageBreak/>
              <w:t>педагогов;</w:t>
            </w:r>
          </w:p>
          <w:p w:rsidR="0028662A" w:rsidRDefault="0028662A">
            <w:pPr>
              <w:pStyle w:val="ConsPlusNormal"/>
            </w:pPr>
            <w:r>
              <w:t>выплата единовременных социальных пособий выпускникам средних и высших учебных заведений, поступивших на работу в муниципальные образовательные учреждения, и работникам, уходящим на пенсию по старости или по инвалидности, будет обеспечена 169 человекам</w:t>
            </w:r>
          </w:p>
        </w:tc>
      </w:tr>
    </w:tbl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1. Характеристика сферы реализации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Полномочия участников муниципальной программы в области образования распространяются на систему, насчитывающую 43 образовательных организации, в которых обучается более 39 тыс. детей и работает более 4 тыс. человек. Такая большая сфера деятельности не может существовать сама по себе без взаимодействия и сотрудничества с другими сферами деятельности.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Проблемы образования города затрагивают практически все население, поэтому в сфере образования пересекаются интересы многих, если не всех субъектов общественных отношений, что, естественно, требует согласования этих интересов и их реализации.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Для того чтобы система образования города Благовещенска осуществляла необходимую обществу, государству и личности образовательную деятельность, ею необходимо управлять для достижения поставленной цели. Следовательно, основной целью функционирования органов управления и организаций образования в сфере реализации муниципальной программы является приведение системы образования города в такое состояние, при котором качественное образование доступно всем, кто желает его получить. </w:t>
      </w:r>
      <w:proofErr w:type="gramStart"/>
      <w:r>
        <w:t>Движение подобного рода следует понимать как процесс постепенного изменения системы, количественного состава обучающихся и доступного качественного образования, закрепленный в программных мероприятиях.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Основными инструментами реализации государственной политики в сфере образования на территории города в последние годы выступили государственная программа Российской Федерации "Развитие образования", приоритетный национальный проект "Образование", национальная образовательная инициатива "Наша новая школа", другие федеральные целевые и ведомственные программы, проекты модернизации общего образования, государственная программа "Развитие образования Амурской области", а также муниципальные программы.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Ведущими механизмами стимулирования системных изменений последних лет в городском образовании на всех его уровнях стали выявление и конкурсная поддержка лидеров нового качества образования, внедрение новых моделей управления и финансирования, ориентированных на результат, в том числе: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нормативно-</w:t>
      </w:r>
      <w:proofErr w:type="spellStart"/>
      <w:r>
        <w:t>подушевое</w:t>
      </w:r>
      <w:proofErr w:type="spellEnd"/>
      <w:r>
        <w:t xml:space="preserve"> финансирование образовательных организаций;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система оплаты труда, ориентированная на результат;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общественное участие в управлении образованием и оценке его качества;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публичная отчетность образовательных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Особое внимание уделялось формированию муниципальной системы оценки качества образования, которая включает в себя: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процедуры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контроль в сфере образования);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действующие и апробируемые государственные итоговые аттестационные процедуры (единый государственный экзамен, основной государственный экзамен и другие);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процедуры независимой оценки качества образования, включая оценку качества образования внутри образовательной организации - </w:t>
      </w:r>
      <w:proofErr w:type="spellStart"/>
      <w:r>
        <w:t>самообследование</w:t>
      </w:r>
      <w:proofErr w:type="spellEnd"/>
      <w:r>
        <w:t>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региональные, муниципальные мониторинговые исследования.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Однако система не приобрела информационную открытость результатов деятельности системы образования (не в полном объеме размещение электронных инструктивно-методических ресурсов, к которым предоставлен доступ в информационно-телекоммуникационной сети Интернет, информации о проведенных мероприятиях и т.д.), что является барьером для повышения уровня информированности населения, развития конкуренции, повышения эффективности и доступности образовательных услуг.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Созданные практически во всех общеобразовательных организациях органы коллегиального управления проявляют слабую активность.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Существенной проблемой остается недостаточная сбалансированность системы процедур и механизмов оценки качества образования и индивидуальных образовательных достижений.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Кроме названных, к числу проблем на управленческом уровне, решаемых в рамках настоящей подпрограммы, можно отнести следующие: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незначительный рост качества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недостаточная экономическая эффективность системы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недостаточный уровень кадрового обеспечения системы образования;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недостаточная прозрачность системы образования для общества.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2. Цели и задачи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Настоящая подпрограмма направлена на существенное повышение качества управления процессами развития такой сложной системы, какой является система образования, в том числе через совершенствование муниципальной системы оценки качества образования, вовлечение широкой общественности в реализацию муниципальной программы.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 настоящего времени организационное, аналитическое и информационное сопровождение реализуемых в сфере образования изменений осуществлялось по отдельным направлениям, которые реализовывались как самостоятельные задачи и зачастую не соотносились с другими направлениями и задачами. Результатом этого были дублирование управленческих усилий, увеличение количества мероприятий, показателей и отчетности по ним при отсутствии повышения эффективности мероприятий и мер. Отсутствие единого координационного механизма на сегодняшний день затрудняет комплексный анализ ситуации в отрасли, мешает вырабатывать общие эффективные подходы к решению проблем отрасли.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последние годы в сфере образования реализуется большое количество различных мер, направленных на ее развитие. Вместе с тем единой системы мониторинга процессов модернизации образования пока не создано. На уровне города информация о реализуемых мерах, результатах и проблемах отрасли представляется общественности в различных средствах массовой информации также разрозненно, не всегда объективно и целостно. Это порождает множество искажений.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по совершенствованию городской системы оценки качества образования не </w:t>
      </w:r>
      <w:r>
        <w:lastRenderedPageBreak/>
        <w:t>выделены в отдельную подпрограмму, а включены в настоящую в связи с тем, что за формирование названной системы отвечает непосредственно управление образования города.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r>
        <w:t>Подведомственными организациями ведется определенная работа по развитию информационно-технологической инфраструктуры в сфере образования (сайты), на которых размещается специализированная информация по образованию. В последние годы произошли существенное расширение и качественное обновление информационно-технологической инфраструктуры в сфере образования. Она нуждается в поддержке, технологическом и методическом обновлении.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gramStart"/>
      <w:r>
        <w:t>Изложенное</w:t>
      </w:r>
      <w:proofErr w:type="gramEnd"/>
      <w:r>
        <w:t xml:space="preserve"> выше позволяет определить приоритеты муниципальной политики в сфере реализации настоящей подпрограммы, которыми являются: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создание системы управления реализацией муниципальной программы, обеспечивающей эффективное использование общественных ресурсов;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обеспечение вовлечения профессиональных групп и широкой общественности в поддержку идей и реализацию мероприятий муниципальной программы;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достижение принципиальных изменений в муниципальной системе оценки качества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Целью настоящей подпрограммы является обеспечение организационно-экономических, информационных и научно-методических условий </w:t>
      </w:r>
      <w:proofErr w:type="gramStart"/>
      <w:r>
        <w:t>развития системы образования города Благовещенска</w:t>
      </w:r>
      <w:proofErr w:type="gramEnd"/>
      <w:r>
        <w:t>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совершенствование управления муниципальной образовательной системой;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создание условий для информационного сопровождения и обеспечения результативности реализации муниципальной программы.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3. Прогноз конечных результатов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Результаты реализации подпрограммы: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будет проведено ежегодно не менее двух мероприятий муниципального уровня по распространению результатов данной программы;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число проведенных конкурсов, конференций, форумов, профессиональных праздников, международного обмена составит не менее 3 ежегодно;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обеспечена деятельность 45 муниципальных образовательных организаций, а с 2018 года - 43 муниципальных образовательных организации;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увеличится удельный вес численности педагогических работников в возрасте до 30 лет в общей численности педагогических работников образовательных организаций.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4. Сроки и этапы реализации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Срок реализации подпрограммы - с 2015 по 2021 год.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5. Система основных мероприятий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 xml:space="preserve">В настоящую подпрограмму включены два основных мероприятия, направленных на </w:t>
      </w:r>
      <w:r>
        <w:lastRenderedPageBreak/>
        <w:t>решение указанных в ней проблем и приоритетных задач.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Основное мероприятие 3.1 "Организация деятельности в сфере образования" включает следующие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3.1.1 "Расходы на обеспечение функций исполнительно-распорядительного, контрольного органов муниципального образования".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направлено на организационно-аналитическое, информационное сопровождение реализации муниципальной программы в рамках выполнения управлением образования администрации города Благовещенска возложенных на него полномочий, а также решение следующих задач: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разработка нормативных правовых и иных документов, направленных на эффективное решение задач муниципальной программы;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мониторинг хода реализации и информационное сопровождение муниципальной программы;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продвижение основных идей развития образования для получения поддержки широкой общественности;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совершенствование городской системы оценки качества образования.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3.1.2 "Расходы на обеспечение деятельности (оказание услуг, выполнение работ) муниципальных организаций (учреждений)".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 xml:space="preserve">Мероприятие направлено на совершенствование профессиональной квалификации педагогических работников и руководителей образовательных организаций, а также на осуществление бухгалтерского учета хозяйственно-финансовой деятельности муниципальных образовательных организаций, </w:t>
      </w:r>
      <w:proofErr w:type="gramStart"/>
      <w:r>
        <w:t>контроля за</w:t>
      </w:r>
      <w:proofErr w:type="gramEnd"/>
      <w:r>
        <w:t xml:space="preserve"> правильным расходованием бюджетных средств и доходов от приносящей доход деятельности образовательными организациями.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Основное мероприятие 3.2 "Развитие, поддержка и совершенствование системы кадрового потенциала педагогического корпуса" включает следующие мероприятия.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3.2.1 "Развитие кадрового потенциала муниципальных организаций (учреждений)".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Предполагает проведение конкурсов профессионального мастерства для различных категорий педагогических работников, педагогических конференций, образовательных форумов, направленных на развитие профессионального потенциала, презентацию лучшего опыта, повышение престижа педагогической профессии.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3.2.2 "Единовременные социальные пособия работникам муниципальных образовательных учреждений".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Мероприятие предполагает выплату единовременного социального пособия педагогическим и руководящим работникам дошкольных и общеобразовательных учреждений, из них выпускникам высших и средних учебных заведений при поступлении на работу в муниципальные образовательные учреждения и в связи с выходом на пенсию по старости или по инвалидности, приобретенной на производстве либо в результате профессионального заболевания.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</w:p>
    <w:p w:rsidR="0028662A" w:rsidRDefault="0028662A">
      <w:pPr>
        <w:pStyle w:val="ConsPlusTitle"/>
        <w:jc w:val="center"/>
        <w:outlineLvl w:val="3"/>
      </w:pPr>
    </w:p>
    <w:p w:rsidR="0028662A" w:rsidRDefault="0028662A">
      <w:pPr>
        <w:pStyle w:val="ConsPlusTitle"/>
        <w:jc w:val="center"/>
        <w:outlineLvl w:val="3"/>
      </w:pPr>
      <w:r>
        <w:lastRenderedPageBreak/>
        <w:t>6. Показатели (индикаторы)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уровень удовлетворенности населения качеством муниципальных услуг по результатам независимой оценки;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удельный вес численности учителей в возрасте до 30 лет в общей численности учителей общеобразовательных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Система целевых показателей (индикаторов) реализации муниципальной программы представлена в приложении N 1.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организаций" (</w:t>
      </w:r>
      <w:proofErr w:type="spellStart"/>
      <w:r>
        <w:t>Уоку</w:t>
      </w:r>
      <w:proofErr w:type="spellEnd"/>
      <w:r>
        <w:t>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proofErr w:type="spellStart"/>
      <w:r>
        <w:t>Уок</w:t>
      </w:r>
      <w:proofErr w:type="spellEnd"/>
      <w:r>
        <w:t xml:space="preserve"> = </w:t>
      </w:r>
      <w:proofErr w:type="spellStart"/>
      <w:r>
        <w:t>Чоку</w:t>
      </w:r>
      <w:proofErr w:type="spellEnd"/>
      <w:r>
        <w:t xml:space="preserve"> / </w:t>
      </w:r>
      <w:proofErr w:type="spellStart"/>
      <w:r>
        <w:t>Чоо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где: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Чоку</w:t>
      </w:r>
      <w:proofErr w:type="spellEnd"/>
      <w:r>
        <w:t xml:space="preserve"> - количество образовательных организаций, в которых созданы органы коллегиального управления с участием общественности (родители, работодатели);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Чоо</w:t>
      </w:r>
      <w:proofErr w:type="spellEnd"/>
      <w:r>
        <w:t xml:space="preserve"> - количество образовательных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организаций" (Ус)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r>
        <w:t xml:space="preserve">Ус = </w:t>
      </w:r>
      <w:proofErr w:type="spellStart"/>
      <w:r>
        <w:t>Чс</w:t>
      </w:r>
      <w:proofErr w:type="spellEnd"/>
      <w:r>
        <w:t xml:space="preserve"> / </w:t>
      </w:r>
      <w:proofErr w:type="spellStart"/>
      <w:r>
        <w:t>Чоо</w:t>
      </w:r>
      <w:proofErr w:type="spellEnd"/>
      <w:r>
        <w:t xml:space="preserve">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где: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Чс</w:t>
      </w:r>
      <w:proofErr w:type="spellEnd"/>
      <w:r>
        <w:t xml:space="preserve"> - количество образовательных организаций, обеспечивающих представление нормативно закрепленного перечня сведений о своей деятельности на официальных сайтах;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Чоо</w:t>
      </w:r>
      <w:proofErr w:type="spellEnd"/>
      <w:r>
        <w:t xml:space="preserve"> - количество образовательных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Показатель "Удельный вес численности учителей в возрасте до 30 лет в общей численности учителей общеобразовательных организаций" (Уму) рассчитывается по формуле: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center"/>
      </w:pPr>
      <w:r>
        <w:t xml:space="preserve">Уму = </w:t>
      </w:r>
      <w:proofErr w:type="spellStart"/>
      <w:proofErr w:type="gramStart"/>
      <w:r>
        <w:t>Чму</w:t>
      </w:r>
      <w:proofErr w:type="spellEnd"/>
      <w:proofErr w:type="gramEnd"/>
      <w:r>
        <w:t xml:space="preserve"> / Чу x 100%, где: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где:</w:t>
      </w:r>
    </w:p>
    <w:p w:rsidR="0028662A" w:rsidRDefault="0028662A">
      <w:pPr>
        <w:pStyle w:val="ConsPlusNormal"/>
        <w:spacing w:before="220"/>
        <w:ind w:firstLine="540"/>
        <w:jc w:val="both"/>
      </w:pPr>
      <w:proofErr w:type="spellStart"/>
      <w:r>
        <w:t>Чму</w:t>
      </w:r>
      <w:proofErr w:type="spellEnd"/>
      <w:r>
        <w:t xml:space="preserve"> - численность учителей общеобразовательных организаций в возрасте до 30 лет;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lastRenderedPageBreak/>
        <w:t>Чу - численность учителей общеобразовательных организаций.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  <w:outlineLvl w:val="3"/>
      </w:pPr>
      <w:r>
        <w:t>7. Ресурсное обеспечение подпрограммы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В рамках основного мероприятия 3.1 "Организация деятельности в сфере образования" финансовое обеспечение мероприятий осуществляется по следующим направлениям расходования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Финансирование на реализацию мероприятия 3.1.1 "Расходы на обеспечение функций исполнительно-распорядительного, контрольного органов муниципального образования" направляется из городского бюджета на содержание управления образования администрации города Благовещенска, поддержку развития нормативной правовой базы в сфере образования, обеспечивающего организацию мониторинга реализации муниципальной программы и ее информационное сопровождение.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Средства на реализацию мероприятия 3.1.2 "Расходы на обеспечение деятельности (оказание услуг, выполнение работ) муниципальных организаций (учреждений)" направляются из городского бюджета на реализацию муниципального задания подведомственной организации муниципального бюджетного учреждения "Информационно-аналитический методический центр", на содержание казенного учреждения "Централизованная бухгалтерия учреждений образования", осуществляющего бухгалтерское обслуживание муниципальных образовательных организаций.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В рамках основного мероприятия 3.2 "Развитие, поддержка и совершенствование системы кадрового потенциала педагогического корпуса" финансовое обеспечение мероприятий осуществляется по следующим направлениям расходования средств.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мероприятия 3.2.1 "Развитие кадрового потенциала муниципальных организаций (учреждений)" подразумевает финансовое обеспечение муниципального этапа конкурса "Педагог года", премирование молодых педагогов ежегодной премией.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Объем средств мероприятия до 2022 года выделяется на реализацию различных мероприятий, направленных на повышение кадрового потенциала образовательных организаций, в рамках доведенных бюджетных ассигнований.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Реализация мероприятия 3.2.2 "Единовременные социальные пособия работникам муниципальных образовательных учреждений" подразумевает финансовое обеспечение за счет средств городского бюджета. Финансирование мероприятия осуществляется в соответствии с решением Благовещенской городской Думы от 25 марта 2010 г. N 6/37 "О единовременных социальных пособиях работникам муниципальных образовательных учреждений".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right"/>
        <w:outlineLvl w:val="1"/>
      </w:pPr>
      <w:r>
        <w:t>Приложение N 1</w:t>
      </w:r>
    </w:p>
    <w:p w:rsidR="0028662A" w:rsidRDefault="0028662A">
      <w:pPr>
        <w:pStyle w:val="ConsPlusNormal"/>
        <w:jc w:val="right"/>
      </w:pPr>
      <w:r>
        <w:t>к муниципальной программе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</w:pPr>
      <w:bookmarkStart w:id="5" w:name="P1034"/>
      <w:bookmarkEnd w:id="5"/>
      <w:r>
        <w:t>СИСТЕМА ОСНОВНЫХ МЕРОПРИЯТИЙ И ПОКАЗАТЕЛЕЙ РЕАЛИЗАЦИИ</w:t>
      </w:r>
    </w:p>
    <w:p w:rsidR="0028662A" w:rsidRDefault="0028662A">
      <w:pPr>
        <w:pStyle w:val="ConsPlusTitle"/>
        <w:jc w:val="center"/>
      </w:pPr>
      <w:r>
        <w:t>МУНИЦИПАЛЬНОЙ ПРОГРАММЫ</w:t>
      </w:r>
    </w:p>
    <w:p w:rsidR="0028662A" w:rsidRDefault="0028662A">
      <w:pPr>
        <w:spacing w:after="1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sectPr w:rsidR="0028662A">
          <w:pgSz w:w="11905" w:h="16838"/>
          <w:pgMar w:top="1134" w:right="850" w:bottom="1134" w:left="1701" w:header="0" w:footer="0" w:gutter="0"/>
          <w:cols w:space="720"/>
        </w:sectPr>
      </w:pPr>
    </w:p>
    <w:p w:rsidR="0028662A" w:rsidRDefault="0028662A">
      <w:pPr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2075"/>
        <w:gridCol w:w="1814"/>
        <w:gridCol w:w="2075"/>
        <w:gridCol w:w="1064"/>
        <w:gridCol w:w="1750"/>
        <w:gridCol w:w="630"/>
        <w:gridCol w:w="630"/>
        <w:gridCol w:w="630"/>
        <w:gridCol w:w="630"/>
        <w:gridCol w:w="630"/>
        <w:gridCol w:w="630"/>
        <w:gridCol w:w="630"/>
      </w:tblGrid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720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346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4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Источник данных, использованный для расчета показателей</w:t>
            </w:r>
          </w:p>
        </w:tc>
        <w:tc>
          <w:tcPr>
            <w:tcW w:w="1537" w:type="pct"/>
            <w:gridSpan w:val="7"/>
          </w:tcPr>
          <w:p w:rsidR="0028662A" w:rsidRDefault="0028662A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  <w:vMerge/>
          </w:tcPr>
          <w:p w:rsidR="0028662A" w:rsidRDefault="0028662A"/>
        </w:tc>
        <w:tc>
          <w:tcPr>
            <w:tcW w:w="346" w:type="pct"/>
            <w:vMerge/>
          </w:tcPr>
          <w:p w:rsidR="0028662A" w:rsidRDefault="0028662A"/>
        </w:tc>
        <w:tc>
          <w:tcPr>
            <w:tcW w:w="554" w:type="pct"/>
            <w:vMerge/>
          </w:tcPr>
          <w:p w:rsidR="0028662A" w:rsidRDefault="0028662A"/>
        </w:tc>
        <w:tc>
          <w:tcPr>
            <w:tcW w:w="249" w:type="pct"/>
          </w:tcPr>
          <w:p w:rsidR="0028662A" w:rsidRDefault="0028662A">
            <w:pPr>
              <w:pStyle w:val="ConsPlusNormal"/>
              <w:jc w:val="center"/>
            </w:pPr>
            <w:r>
              <w:t>2015 &lt;*&gt;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  <w:jc w:val="center"/>
            </w:pPr>
            <w:r>
              <w:t>2016 &lt;**&gt;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  <w:jc w:val="center"/>
            </w:pPr>
            <w:r>
              <w:t>2021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  <w:jc w:val="center"/>
            </w:pPr>
            <w:r>
              <w:t>14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817" w:type="pct"/>
            <w:vMerge w:val="restart"/>
          </w:tcPr>
          <w:p w:rsidR="0028662A" w:rsidRDefault="0028662A" w:rsidP="0028662A">
            <w:pPr>
              <w:pStyle w:val="ConsPlusNormal"/>
            </w:pPr>
            <w:r>
              <w:t>Развитие образования города Благовещенска на 2015 - 2021 годы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Администрация города Благовещенска, 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1-ОО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96,1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96,3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97,1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98,0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98,3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98,5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98,7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</w:t>
            </w:r>
            <w:r>
              <w:lastRenderedPageBreak/>
              <w:t>скорректированной на численность детей в возрасте 6 - 8 лет, обучающихся в школе)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85К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Протокол ЕГЭ, утвержденный государственной экзаменационной комиссией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2,0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1,4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1,4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1,4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1,4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1,4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1,4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Удельный вес численности обучающихся муниципальных общеобразовательных организаций, </w:t>
            </w:r>
            <w:r>
              <w:lastRenderedPageBreak/>
              <w:t>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2-ОО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90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97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48,9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55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Доля педагогов, работающих в сфере образования, прошедших в течение последних трех лет повышение квалификации и (или) профессиональную </w:t>
            </w:r>
            <w:r>
              <w:lastRenderedPageBreak/>
              <w:t>подготовку, в общей численности педагогов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58,3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80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85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98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103-РИК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70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75,3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76,1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Удельный вес численности детей в возрасте от 5 до 18 лет, занимающихся в системе дополнительного образования, в общей численности детей в возрасте от </w:t>
            </w:r>
            <w:r>
              <w:lastRenderedPageBreak/>
              <w:t>5 до 18 лет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ФСН N 1-ДО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65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68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80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Доля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нарушения развития, в общем количестве 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1-ОО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дошкольного, общего образования и дополнительного образования детей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Администрация города Благовещенска, 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Доля обучающихся, </w:t>
            </w:r>
            <w:proofErr w:type="gramStart"/>
            <w:r>
              <w:t>которым</w:t>
            </w:r>
            <w:proofErr w:type="gramEnd"/>
            <w:r>
              <w:t xml:space="preserve">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1-ОО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Удельный вес </w:t>
            </w:r>
            <w:r>
              <w:lastRenderedPageBreak/>
              <w:t>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2-</w:t>
            </w:r>
            <w:r>
              <w:lastRenderedPageBreak/>
              <w:t>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97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2-ОО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6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Удельный вес численности детей, получающих услуги дополнительного образования, в общей численности </w:t>
            </w:r>
            <w:r>
              <w:lastRenderedPageBreak/>
              <w:t>детей в возрасте 5 - 18 лет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1-ДО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65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68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80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90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Отношение среднемесячной заработной платы педагогических работников </w:t>
            </w:r>
            <w:r>
              <w:lastRenderedPageBreak/>
              <w:t>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ФФСН "ЗП-образование"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ФФСН "ЗП-образование"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85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Удельный вес воспитанников муниципальных дошкольных образовательных </w:t>
            </w:r>
            <w:r>
              <w:lastRenderedPageBreak/>
              <w:t>организаций в общей численности воспитанников дошкольных образовательных организаций различной формы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85К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97,2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97,1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97,0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96,9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96,8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96,7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96,0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Удельный вес обучающихся муниципальных общеобразовательных организаций, занимающихся во вторую смену,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данных организациях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1-ОО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39,8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39,8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39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1-ОО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60,2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60,2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61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Обеспечение реализации программ дошкольного, </w:t>
            </w:r>
            <w:r>
              <w:lastRenderedPageBreak/>
              <w:t>начального, основного, среднего и дополнительного образования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1.1.1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13060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13400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1.1.2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Численность детей от 1 года до 8 лет, за которых выплачивается родителям (законным представителям) компенсация за присмотр и уход за детьми, осваивающими программы дошкольного образования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11560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11900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12200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12520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12540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12560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12600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1.1.3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13700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13700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14150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14150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14150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proofErr w:type="gramStart"/>
            <w:r>
              <w:t>Численность обучающихся по программам общего образования в общеобразовательных организациях</w:t>
            </w:r>
            <w:proofErr w:type="gramEnd"/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тыс. 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22,5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24,8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24,9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25,0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25,0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25,0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27,0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1.1.4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Расходы на обеспечение деятельности (оказание услуг, </w:t>
            </w:r>
            <w:r>
              <w:lastRenderedPageBreak/>
              <w:t>выполнение работ) муниципальных организаций (учреждений)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Количество бесперебойно функционирующих образовательных </w:t>
            </w:r>
            <w:r>
              <w:lastRenderedPageBreak/>
              <w:t>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Численность детей в возрасте от 5 до 18 лет, охваченных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7595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7595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7595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7595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7595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7600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1.1.5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proofErr w:type="gramStart"/>
            <w:r>
              <w:t>Организация подвоза обучающихся в муниципальных образовательных организациях, проживающих в отдаленных населенных пунктах</w:t>
            </w:r>
            <w:proofErr w:type="gramEnd"/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proofErr w:type="gramStart"/>
            <w:r>
              <w:t>Количество обучающихся, проживающих в отдаленных населенных пунктах городского округа, охваченных организованным подвозом</w:t>
            </w:r>
            <w:proofErr w:type="gramEnd"/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355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340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411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411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411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411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411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1.1.6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Премия одаренным детям, обучающимся в образовательных организациях города Благовещенска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Количество одаренных детей, получающих премию за особые успехи в освоении образовательных программ, различных видах творческой, </w:t>
            </w:r>
            <w:r>
              <w:lastRenderedPageBreak/>
              <w:t>общественной и спортивной деятельности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1.1.7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Предоставление бесплатного питания детям из малообеспеченных семей, обучающихся в муниципальных общеобразовательных организациях города Благовещенска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детей из малообеспеченных семей, обеспеченных бесплатным питанием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1300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1350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1350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1350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1350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1350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1350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1.1.8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организациях, в рамках подпрограммы "Развитие системы защиты прав детей" государственной программы "Развитие </w:t>
            </w:r>
            <w:r>
              <w:lastRenderedPageBreak/>
              <w:t>образования Амурской области на 2014 - 2020 годы"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детей с ограниченными возможностями здоровья, обучающихся в муниципальных общеобразовательных организациях по адаптированной программе, обеспеченных двухразовым питанием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322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322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322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322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Основное мероприятие 1.2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Развитие инфраструктуры дошкольного и общего образования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1.2.1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</w:pPr>
            <w:r>
              <w:t>Обновление и укрепление материально-технической базы образовательных организаций (учреждений)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муниципальных образовательных организаций, в которых проведены ремонтные работы, укреплена материально-техническая база, в общей численности муниципальных 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отремонтированных зданий муниципальных образовательных организаций дополнительного образования детей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  <w:vMerge w:val="restar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1.2.2</w:t>
            </w:r>
          </w:p>
        </w:tc>
        <w:tc>
          <w:tcPr>
            <w:tcW w:w="817" w:type="pct"/>
            <w:vMerge w:val="restar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lastRenderedPageBreak/>
              <w:t xml:space="preserve">Капитальные </w:t>
            </w:r>
            <w:r>
              <w:lastRenderedPageBreak/>
              <w:t>вложения в объекты муниципальной собственности</w:t>
            </w:r>
          </w:p>
        </w:tc>
        <w:tc>
          <w:tcPr>
            <w:tcW w:w="526" w:type="pct"/>
            <w:vMerge w:val="restar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(реконструкция) школьных стадионов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817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526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Наличие проектной документации на строительство (реконструкцию) школьных стадионов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817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526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вновь созданных мест в дошкольных образовательных организациях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ед./мест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1/340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blPrEx>
          <w:tblBorders>
            <w:insideH w:val="nil"/>
          </w:tblBorders>
        </w:tblPrEx>
        <w:tc>
          <w:tcPr>
            <w:tcW w:w="499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817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526" w:type="pct"/>
            <w:vMerge/>
            <w:tcBorders>
              <w:bottom w:val="nil"/>
            </w:tcBorders>
          </w:tcPr>
          <w:p w:rsidR="0028662A" w:rsidRDefault="0028662A"/>
        </w:tc>
        <w:tc>
          <w:tcPr>
            <w:tcW w:w="720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Корректировка проектной документации по строительству объекта МОАУ СОШ N 22 в Благовещенске. Корпус N 2</w:t>
            </w:r>
          </w:p>
        </w:tc>
        <w:tc>
          <w:tcPr>
            <w:tcW w:w="346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процентов</w:t>
            </w:r>
          </w:p>
        </w:tc>
        <w:tc>
          <w:tcPr>
            <w:tcW w:w="554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  <w:tcBorders>
              <w:bottom w:val="nil"/>
            </w:tcBorders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blPrEx>
          <w:tblBorders>
            <w:insideH w:val="nil"/>
          </w:tblBorders>
        </w:tblPrEx>
        <w:tc>
          <w:tcPr>
            <w:tcW w:w="5000" w:type="pct"/>
            <w:gridSpan w:val="13"/>
            <w:tcBorders>
              <w:top w:val="nil"/>
            </w:tcBorders>
          </w:tcPr>
          <w:p w:rsidR="0028662A" w:rsidRDefault="0028662A">
            <w:pPr>
              <w:pStyle w:val="ConsPlusNormal"/>
              <w:jc w:val="both"/>
            </w:pPr>
            <w:r>
              <w:t>(в ред. постановления администрации города Благовещенска от 29.01.2019 N 262)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1.2.4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Адаптация объектов образования с учетом нужд и потребностей инвалидов и других маломобильных групп населения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Количество образовательных организаций, в которых осуществлена адаптация объектов образования с </w:t>
            </w:r>
            <w:r>
              <w:lastRenderedPageBreak/>
              <w:t>учетом нужд и потребностей инвалидов и других маломобильных групп населения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19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1.2.5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Создание в образовательных организациях условий для получения детьми-инвалидами качественного образования в рамках осуществления мероприятий государственной программы Российской Федерации "Доступная среда" на 2011 - 2020 годы &lt;***&gt;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Количество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и детей с ограниченными возможностями здоровья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1.2.6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</w:pPr>
            <w:r>
              <w:t>Школа на 1500 ме</w:t>
            </w:r>
            <w:proofErr w:type="gramStart"/>
            <w:r>
              <w:t>ст в кв</w:t>
            </w:r>
            <w:proofErr w:type="gramEnd"/>
            <w:r>
              <w:t xml:space="preserve">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Наличие проектной документации на строительство школы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новых мест в общеобразовательных организациях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мест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1500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1.2.7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Количество новых мест в общеобразовательных организациях, введенных путем реализации муниципальной программы в рамках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областного бюджета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место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528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1.2.8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место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1.2.9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Дошкольное образовательное учреждение на 350 мест в Северном планировочном </w:t>
            </w:r>
            <w:r>
              <w:lastRenderedPageBreak/>
              <w:t xml:space="preserve">районе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архитектуры и </w:t>
            </w:r>
            <w:r>
              <w:lastRenderedPageBreak/>
              <w:t>градостроительства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lastRenderedPageBreak/>
              <w:t>Наличие проектной документации на строительство детского сада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lastRenderedPageBreak/>
              <w:t>Подпрограмма 2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Доля детей, охваченных мероприятиями по отдыху и оздоровлению в летний период, от общего количества детей школьного возраста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66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76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76,2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76,4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76,6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76,8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81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</w:t>
            </w:r>
            <w:r>
              <w:lastRenderedPageBreak/>
              <w:t>находящихся в организациях всех типов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Форма ФНС N 103-РИК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52,9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52,3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52,1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51,8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51,7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51,1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28,9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29,1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29,2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29,2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29,2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29,2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Удельный вес численности обучающихся, участвующих в олимпиадах, конкурсах, соревнованиях различного уровня, в общей численности обучающихся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40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52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Реализация прав и гарантий на государственную поддержку </w:t>
            </w:r>
            <w:r>
              <w:lastRenderedPageBreak/>
              <w:t>отдельных категорий граждан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2.1.1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специалистов, которым созданы необходимые условия для осуществления полномочий по опеке и попечительству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2.1.2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Осуществление государственных полномочий по предоставлению единовременной денежной выплаты при передаче ребенка на воспитание в семью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Число детей, оставшихся без попечения родителей, передаваемых на воспитание в семьи, обеспеченных единовременным пособием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50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32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2.1.3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Дополнительные гарантии по социальной поддержке детей-сирот и детей, оставшихся без попечения родителей, лиц из </w:t>
            </w:r>
            <w: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Число выпускников-сирот, детей-сирот, обучающихся на подготовительных курсах, которым предоставлена дополнительная гарантия по </w:t>
            </w:r>
            <w:r>
              <w:lastRenderedPageBreak/>
              <w:t>социальной поддержке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Лица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6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2.1.4</w:t>
            </w:r>
          </w:p>
        </w:tc>
        <w:tc>
          <w:tcPr>
            <w:tcW w:w="817" w:type="pct"/>
            <w:vMerge w:val="restart"/>
          </w:tcPr>
          <w:p w:rsidR="0028662A" w:rsidRDefault="0028662A">
            <w:pPr>
              <w:pStyle w:val="ConsPlusNormal"/>
            </w:pPr>
            <w:r>
              <w:t>Выплата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опекаемых детей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510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510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510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510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приемных родителей, получающих вознаграждение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16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34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 xml:space="preserve">Мероприятие </w:t>
            </w:r>
            <w:r>
              <w:lastRenderedPageBreak/>
              <w:t>2.2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Организация и </w:t>
            </w:r>
            <w:r>
              <w:lastRenderedPageBreak/>
              <w:t>обеспечение проведения оздоровительной кампании детей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2.2.1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Частичная оплата стоимости путевок для </w:t>
            </w:r>
            <w:proofErr w:type="gramStart"/>
            <w:r>
              <w:t>детей</w:t>
            </w:r>
            <w:proofErr w:type="gramEnd"/>
            <w:r>
              <w:t xml:space="preserve"> работающих граждан в организации отдыха и оздоровления детей в каникулярное время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1600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2500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2500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2500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2.2.2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Проведение мероприятий по организации отдыха детей в каникулярное время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детей, охваченных организованным летним отдыхом в профильных сменах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387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550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600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600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Выявление и поддержка одаренных детей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2.3.1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Развитие интеллектуального, творческого и физического </w:t>
            </w:r>
            <w:r>
              <w:lastRenderedPageBreak/>
              <w:t>потенциала всех категорий детей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Численность обучающихся по программам общего образования, </w:t>
            </w:r>
            <w:r>
              <w:lastRenderedPageBreak/>
              <w:t>участвующих в олимпиадах, конкурсах и соревнованиях различного уровня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9200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11500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11500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12000</w:t>
            </w:r>
          </w:p>
        </w:tc>
      </w:tr>
      <w:tr w:rsidR="0028662A" w:rsidTr="0028662A">
        <w:tc>
          <w:tcPr>
            <w:tcW w:w="499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lastRenderedPageBreak/>
              <w:t>Подпрограмма 3</w:t>
            </w:r>
          </w:p>
        </w:tc>
        <w:tc>
          <w:tcPr>
            <w:tcW w:w="817" w:type="pct"/>
            <w:vMerge w:val="restart"/>
          </w:tcPr>
          <w:p w:rsidR="0028662A" w:rsidRDefault="0028662A" w:rsidP="0028662A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 на 2015 - 2021 годы" и прочие мероприятия в области образования"</w:t>
            </w:r>
          </w:p>
        </w:tc>
        <w:tc>
          <w:tcPr>
            <w:tcW w:w="526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Уровень удовлетворенности населения качеством муниципальных услуг по результатам независимой оценки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Независимая оценка качества оказания образовательных услуг организациями, осуществляющими образовательную деятельность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92,5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92,6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92,7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92,8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92,9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93,0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Удельный вес числа образовательных </w:t>
            </w:r>
            <w:r>
              <w:lastRenderedPageBreak/>
              <w:t>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100</w:t>
            </w:r>
          </w:p>
        </w:tc>
      </w:tr>
      <w:tr w:rsidR="0028662A" w:rsidTr="0028662A">
        <w:tc>
          <w:tcPr>
            <w:tcW w:w="499" w:type="pct"/>
            <w:vMerge/>
          </w:tcPr>
          <w:p w:rsidR="0028662A" w:rsidRDefault="0028662A"/>
        </w:tc>
        <w:tc>
          <w:tcPr>
            <w:tcW w:w="817" w:type="pct"/>
            <w:vMerge/>
          </w:tcPr>
          <w:p w:rsidR="0028662A" w:rsidRDefault="0028662A"/>
        </w:tc>
        <w:tc>
          <w:tcPr>
            <w:tcW w:w="526" w:type="pct"/>
            <w:vMerge/>
          </w:tcPr>
          <w:p w:rsidR="0028662A" w:rsidRDefault="0028662A"/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%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21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24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26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26,5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Организация деятельности в сфере образования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3.1.1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 xml:space="preserve">Расходы на обеспечение функций исполнительно-распорядительного, контрольного органов муниципального </w:t>
            </w:r>
            <w:r>
              <w:lastRenderedPageBreak/>
              <w:t>образования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мероприятий муниципального уровня по распространению результатов данной программы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3.1.2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образовательных организаций, обслуживаемых МУ "Централизованная бухгалтерия учреждений образования", МБУ "Информационно-аналитический методический центр"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47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43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Развитие, поддержка и совершенствование системы кадрового потенциала педагогического корпуса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t>Мероприятие 3.2.1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Развитие кадрового потенциала муниципальных организаций (учреждений)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Число проведенных конкурсов, конференций, форумов, профессиональных праздников, международного обмена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ед.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6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3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3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 xml:space="preserve">Количество молодых педагогов, </w:t>
            </w:r>
            <w:r>
              <w:lastRenderedPageBreak/>
              <w:t>награжденных ежегодной премией муниципального образования города Благовещенска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-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25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25</w:t>
            </w:r>
          </w:p>
        </w:tc>
      </w:tr>
      <w:tr w:rsidR="0028662A" w:rsidTr="0028662A">
        <w:tc>
          <w:tcPr>
            <w:tcW w:w="499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3.2.2</w:t>
            </w:r>
          </w:p>
        </w:tc>
        <w:tc>
          <w:tcPr>
            <w:tcW w:w="817" w:type="pct"/>
          </w:tcPr>
          <w:p w:rsidR="0028662A" w:rsidRDefault="0028662A">
            <w:pPr>
              <w:pStyle w:val="ConsPlusNormal"/>
            </w:pPr>
            <w:r>
              <w:t>Единовременные социальные пособия работникам муниципальных образовательных учреждений</w:t>
            </w:r>
          </w:p>
        </w:tc>
        <w:tc>
          <w:tcPr>
            <w:tcW w:w="526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720" w:type="pct"/>
          </w:tcPr>
          <w:p w:rsidR="0028662A" w:rsidRDefault="0028662A">
            <w:pPr>
              <w:pStyle w:val="ConsPlusNormal"/>
            </w:pPr>
            <w:r>
              <w:t>Количество выпускников средних и высших учебных заведений, поступивших на работу в муниципальные образовательные учреждения, и работники, уходящие на пенсию по старости или по инвалидности</w:t>
            </w:r>
          </w:p>
        </w:tc>
        <w:tc>
          <w:tcPr>
            <w:tcW w:w="346" w:type="pct"/>
          </w:tcPr>
          <w:p w:rsidR="0028662A" w:rsidRDefault="0028662A">
            <w:pPr>
              <w:pStyle w:val="ConsPlusNormal"/>
            </w:pPr>
            <w:r>
              <w:t>чел.</w:t>
            </w:r>
          </w:p>
        </w:tc>
        <w:tc>
          <w:tcPr>
            <w:tcW w:w="55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49" w:type="pct"/>
          </w:tcPr>
          <w:p w:rsidR="0028662A" w:rsidRDefault="0028662A">
            <w:pPr>
              <w:pStyle w:val="ConsPlusNormal"/>
            </w:pPr>
            <w:r>
              <w:t>87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87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140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169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169</w:t>
            </w:r>
          </w:p>
        </w:tc>
        <w:tc>
          <w:tcPr>
            <w:tcW w:w="222" w:type="pct"/>
          </w:tcPr>
          <w:p w:rsidR="0028662A" w:rsidRDefault="0028662A">
            <w:pPr>
              <w:pStyle w:val="ConsPlusNormal"/>
            </w:pPr>
            <w:r>
              <w:t>169</w:t>
            </w:r>
          </w:p>
        </w:tc>
        <w:tc>
          <w:tcPr>
            <w:tcW w:w="208" w:type="pct"/>
          </w:tcPr>
          <w:p w:rsidR="0028662A" w:rsidRDefault="0028662A">
            <w:pPr>
              <w:pStyle w:val="ConsPlusNormal"/>
            </w:pPr>
            <w:r>
              <w:t>169</w:t>
            </w:r>
          </w:p>
        </w:tc>
      </w:tr>
    </w:tbl>
    <w:p w:rsidR="0028662A" w:rsidRDefault="0028662A">
      <w:pPr>
        <w:sectPr w:rsidR="00286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--------------------------------</w:t>
      </w:r>
    </w:p>
    <w:p w:rsidR="0028662A" w:rsidRDefault="0028662A">
      <w:pPr>
        <w:pStyle w:val="ConsPlusNormal"/>
        <w:spacing w:before="220"/>
        <w:ind w:firstLine="540"/>
        <w:jc w:val="both"/>
      </w:pPr>
      <w:bookmarkStart w:id="6" w:name="P1902"/>
      <w:bookmarkEnd w:id="6"/>
      <w:proofErr w:type="gramStart"/>
      <w:r>
        <w:t>&lt;*&gt; Наименование основных мероприятий муниципальной программы, целевого показателя (индикатора), используемых в 2015 году, применяется в редакции постановления администрации города Благовещенска от 22 октября 2015 г. N 3890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bookmarkStart w:id="7" w:name="P1903"/>
      <w:bookmarkEnd w:id="7"/>
      <w:r>
        <w:t>&lt;**&gt; Наименование целевых показателей (индикаторов), используемых до 1 ноября 2016 года, применяется в редакции постановления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28662A" w:rsidRDefault="0028662A">
      <w:pPr>
        <w:spacing w:after="1"/>
      </w:pPr>
    </w:p>
    <w:p w:rsidR="0028662A" w:rsidRDefault="0028662A">
      <w:pPr>
        <w:pStyle w:val="ConsPlusNormal"/>
        <w:spacing w:before="280"/>
        <w:ind w:firstLine="540"/>
        <w:jc w:val="both"/>
      </w:pPr>
      <w:bookmarkStart w:id="8" w:name="P1906"/>
      <w:bookmarkEnd w:id="8"/>
      <w:r>
        <w:t>&lt;***&gt; Наименование мероприятия муниципальной программы, используемого в 2016 году, применяется в редакции постановления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28 августа 2017 г. N 2807".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(сноска введена постановлением администрации города Благовещенска от 11 октября 2017 г. N 3550)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right"/>
        <w:outlineLvl w:val="1"/>
      </w:pPr>
      <w:r>
        <w:t>Приложение N 2</w:t>
      </w:r>
    </w:p>
    <w:p w:rsidR="0028662A" w:rsidRDefault="0028662A">
      <w:pPr>
        <w:pStyle w:val="ConsPlusNormal"/>
        <w:jc w:val="right"/>
      </w:pPr>
      <w:r>
        <w:t>к муниципальной программе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</w:pPr>
      <w:r>
        <w:t>ПЕРЕЧЕНЬ</w:t>
      </w:r>
    </w:p>
    <w:p w:rsidR="0028662A" w:rsidRDefault="0028662A">
      <w:pPr>
        <w:pStyle w:val="ConsPlusTitle"/>
        <w:jc w:val="center"/>
      </w:pPr>
      <w:proofErr w:type="gramStart"/>
      <w:r>
        <w:t>ОБЪЕКТОВ КАПИТАЛЬНОГО СТРОИТЕЛЬСТВА (РЕКОНСТРУКЦИИ,</w:t>
      </w:r>
      <w:proofErr w:type="gramEnd"/>
    </w:p>
    <w:p w:rsidR="0028662A" w:rsidRDefault="0028662A">
      <w:pPr>
        <w:pStyle w:val="ConsPlusTitle"/>
        <w:jc w:val="center"/>
      </w:pPr>
      <w:r>
        <w:t xml:space="preserve">В ТОМ ЧИСЛЕ С ЭЛЕМЕНТАМИ РЕСТАВРАЦИИ, </w:t>
      </w:r>
      <w:proofErr w:type="gramStart"/>
      <w:r>
        <w:t>ТЕХНИЧЕСКОГО</w:t>
      </w:r>
      <w:proofErr w:type="gramEnd"/>
    </w:p>
    <w:p w:rsidR="0028662A" w:rsidRDefault="0028662A">
      <w:pPr>
        <w:pStyle w:val="ConsPlusTitle"/>
        <w:jc w:val="center"/>
      </w:pPr>
      <w:proofErr w:type="gramStart"/>
      <w:r>
        <w:t>ПЕРЕВООРУЖЕНИЯ) МУНИЦИПАЛЬНОЙ СОБСТВЕННОСТИ И ОБЪЕКТОВ</w:t>
      </w:r>
      <w:proofErr w:type="gramEnd"/>
    </w:p>
    <w:p w:rsidR="0028662A" w:rsidRDefault="0028662A">
      <w:pPr>
        <w:pStyle w:val="ConsPlusTitle"/>
        <w:jc w:val="center"/>
      </w:pPr>
      <w:r>
        <w:t xml:space="preserve">НЕДВИЖИМОГО ИМУЩЕСТВА, </w:t>
      </w:r>
      <w:proofErr w:type="gramStart"/>
      <w:r>
        <w:t>ПРИОБРЕТАЕМЫХ</w:t>
      </w:r>
      <w:proofErr w:type="gramEnd"/>
      <w:r>
        <w:t xml:space="preserve"> В МУНИЦИПАЛЬНУЮ</w:t>
      </w:r>
    </w:p>
    <w:p w:rsidR="0028662A" w:rsidRDefault="0028662A">
      <w:pPr>
        <w:pStyle w:val="ConsPlusTitle"/>
        <w:jc w:val="center"/>
      </w:pPr>
      <w:r>
        <w:t>СОБСТВЕННОСТЬ МУНИЦИПАЛЬНОГО ОБРАЗОВАНИЯ</w:t>
      </w:r>
    </w:p>
    <w:p w:rsidR="0028662A" w:rsidRDefault="0028662A">
      <w:pPr>
        <w:pStyle w:val="ConsPlusTitle"/>
        <w:jc w:val="center"/>
      </w:pPr>
      <w:r>
        <w:t>ГОРОДА БЛАГОВЕЩЕНСКА</w:t>
      </w:r>
    </w:p>
    <w:p w:rsidR="0028662A" w:rsidRDefault="0028662A">
      <w:pPr>
        <w:spacing w:after="1"/>
      </w:pPr>
    </w:p>
    <w:p w:rsidR="0028662A" w:rsidRDefault="0028662A">
      <w:pPr>
        <w:pStyle w:val="ConsPlusNormal"/>
        <w:jc w:val="center"/>
      </w:pPr>
    </w:p>
    <w:p w:rsidR="0028662A" w:rsidRDefault="0028662A">
      <w:pPr>
        <w:sectPr w:rsidR="0028662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7"/>
        <w:gridCol w:w="1371"/>
        <w:gridCol w:w="1049"/>
        <w:gridCol w:w="1293"/>
        <w:gridCol w:w="1231"/>
        <w:gridCol w:w="1119"/>
        <w:gridCol w:w="1256"/>
        <w:gridCol w:w="834"/>
        <w:gridCol w:w="720"/>
        <w:gridCol w:w="1109"/>
        <w:gridCol w:w="882"/>
        <w:gridCol w:w="870"/>
        <w:gridCol w:w="1223"/>
      </w:tblGrid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lastRenderedPageBreak/>
              <w:t>Наименование основного мероприятия, мероприятия/объекта капитального строительства (объекта недвижимого имущества)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Направление инвестирования (проектные работы, строительство, реконструкция, техническое перевооружение, приобретение)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Создаваемая мощность (прирост мощности) объекта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руб.)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Год определения стоимости строительства (приобретения) объекта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Срок строительства объекта или реализации мероприятия (с учетом разработки ПСД)</w:t>
            </w:r>
          </w:p>
        </w:tc>
        <w:tc>
          <w:tcPr>
            <w:tcW w:w="2438" w:type="pct"/>
            <w:gridSpan w:val="7"/>
          </w:tcPr>
          <w:p w:rsidR="0028662A" w:rsidRDefault="0028662A">
            <w:pPr>
              <w:pStyle w:val="ConsPlusNormal"/>
              <w:jc w:val="center"/>
            </w:pPr>
            <w:r>
              <w:t>Плановый объем и источники финансирования по годам реализации муниципальной программы, тыс. рублей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20" w:type="pct"/>
            <w:gridSpan w:val="2"/>
          </w:tcPr>
          <w:p w:rsidR="0028662A" w:rsidRDefault="0028662A">
            <w:pPr>
              <w:pStyle w:val="ConsPlusNormal"/>
              <w:jc w:val="center"/>
            </w:pPr>
            <w:r>
              <w:t>Общий объем финансирования, тыс. рублей</w:t>
            </w:r>
          </w:p>
        </w:tc>
        <w:tc>
          <w:tcPr>
            <w:tcW w:w="298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28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64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Городской бюджет</w:t>
            </w:r>
          </w:p>
        </w:tc>
        <w:tc>
          <w:tcPr>
            <w:tcW w:w="322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  <w:vMerge/>
          </w:tcPr>
          <w:p w:rsidR="0028662A" w:rsidRDefault="0028662A"/>
        </w:tc>
        <w:tc>
          <w:tcPr>
            <w:tcW w:w="336" w:type="pct"/>
          </w:tcPr>
          <w:p w:rsidR="0028662A" w:rsidRDefault="0028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расходы на ПИР и ПСД</w:t>
            </w:r>
          </w:p>
        </w:tc>
        <w:tc>
          <w:tcPr>
            <w:tcW w:w="298" w:type="pct"/>
            <w:vMerge/>
          </w:tcPr>
          <w:p w:rsidR="0028662A" w:rsidRDefault="0028662A"/>
        </w:tc>
        <w:tc>
          <w:tcPr>
            <w:tcW w:w="328" w:type="pct"/>
            <w:vMerge/>
          </w:tcPr>
          <w:p w:rsidR="0028662A" w:rsidRDefault="0028662A"/>
        </w:tc>
        <w:tc>
          <w:tcPr>
            <w:tcW w:w="364" w:type="pct"/>
            <w:vMerge/>
          </w:tcPr>
          <w:p w:rsidR="0028662A" w:rsidRDefault="0028662A"/>
        </w:tc>
        <w:tc>
          <w:tcPr>
            <w:tcW w:w="322" w:type="pct"/>
            <w:vMerge/>
          </w:tcPr>
          <w:p w:rsidR="0028662A" w:rsidRDefault="0028662A"/>
        </w:tc>
      </w:tr>
      <w:tr w:rsidR="0028662A" w:rsidTr="0028662A">
        <w:tc>
          <w:tcPr>
            <w:tcW w:w="566" w:type="pct"/>
          </w:tcPr>
          <w:p w:rsidR="0028662A" w:rsidRDefault="0028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7" w:type="pct"/>
          </w:tcPr>
          <w:p w:rsidR="0028662A" w:rsidRDefault="0028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3" w:type="pct"/>
          </w:tcPr>
          <w:p w:rsidR="0028662A" w:rsidRDefault="0028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4" w:type="pct"/>
          </w:tcPr>
          <w:p w:rsidR="0028662A" w:rsidRDefault="0028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8" w:type="pct"/>
          </w:tcPr>
          <w:p w:rsidR="0028662A" w:rsidRDefault="0028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  <w:jc w:val="center"/>
            </w:pPr>
            <w:r>
              <w:t>13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инфраструктуры дошкольного и общего образования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 (реконструкция), приобретение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2014 - 2021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1354864,4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19246,3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992269,0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362595,4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113760,6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13672,7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100087,9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 xml:space="preserve">в том числе кредиторская </w:t>
            </w:r>
            <w:r>
              <w:lastRenderedPageBreak/>
              <w:t>задолженность на начало финансового года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24094,2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24094,2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2016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161861,0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75567,3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86293,7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2017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531867,9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17246,3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490281,9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41586,0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495337,4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2000,0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412747,1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82590,3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2020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35693,8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35693,8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 Капитальные вложения в объекты муниципальной собственности, в том числе: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мероприятию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354142,8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89240,0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264902,8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113438,0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13672,7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99765,3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кредиторск</w:t>
            </w:r>
            <w:r>
              <w:lastRenderedPageBreak/>
              <w:t>ая задолженность на начало финансового года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23771,6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23771,6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2016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161861,0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75567,3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86293,7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2017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32000,0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2000,0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32000,0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2020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1.1. Реконструкция здания МОАУ ДОД ДЮСШ N 3 в кв. 177 г. Благовещенска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Реконструкция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- 25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105972,70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2014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2015 - 2016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75972,7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13672,7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62300,0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39672,7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13672,7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26000,0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2016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36300,</w:t>
            </w:r>
            <w:r>
              <w:lastRenderedPageBreak/>
              <w:t>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36300,0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1.2. Строительство (реконструкция) стадиона МОБУ СОШ N 14 г. Благовещенска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2014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2017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2017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1.3. Реконструкция МДОАУ ДС N 67 (ул. Студенческая, 34/5)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Реконструкция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200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110700,0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2014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2014 - 2015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1.4. </w:t>
            </w:r>
            <w:r>
              <w:lastRenderedPageBreak/>
              <w:t>Строительство ДОУ, 404 квартал, г. Благовещенск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340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323000,0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В ценах </w:t>
            </w:r>
            <w:r>
              <w:lastRenderedPageBreak/>
              <w:t>2014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 xml:space="preserve">2014 - </w:t>
            </w:r>
            <w:r>
              <w:lastRenderedPageBreak/>
              <w:t>2016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Всего по </w:t>
            </w:r>
            <w:r>
              <w:lastRenderedPageBreak/>
              <w:t>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175554</w:t>
            </w:r>
            <w:r>
              <w:lastRenderedPageBreak/>
              <w:t>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75567,3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99987,4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49993,7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49993,7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2016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125561,0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75567,3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49993,7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1.5. Строительство (реконструкция) стадиона МОАУ СОШ N 17 г. Благовещенска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14493,7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2014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2014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11919,7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11919,7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11919,7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11919,7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11919,7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11919,7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1.6. Строительство (реконструкция) стадиона МОБУ СОШ N 23 г. Благовещенска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14325,2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2014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2014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11005,8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11005,8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11005,8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11005,8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11005,8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11005,8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1.7. Корректировка проектно-сметной документации. Строительство МОАУ СОШ N 22 в г. Благовещенске. Корпус N 2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Проектные работы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1396,00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 xml:space="preserve">в том числе на трехлетний бюджетный </w:t>
            </w:r>
            <w:r>
              <w:lastRenderedPageBreak/>
              <w:t>период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1396,0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1396,0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1.8. Строительство (реконструкция) стадиона МАОУ "Гимназия N 1 г. 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16756,3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2018 - 2019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15904,8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904,8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15904,8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15904,8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904,8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15904,8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904,8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904,8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904,8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15000,0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15000,0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1.9. Строительство (реконструкция) стадиона МАОУ "Школа N 13 г. 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Проектные работы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16756,3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 xml:space="preserve">в том числе </w:t>
            </w:r>
            <w:r>
              <w:lastRenderedPageBreak/>
              <w:t>на трехлетний бюджетный период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995,5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995,5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1.10. Строительство (реконструкция) стадиона МБОУ "Школа N 27 г. 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16756,3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2018 - 2019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15910,0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910,0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15910,0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15910,0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910,0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15910,0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910,0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910,0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910,0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15000,0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15000,0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1.11. Строительство (реконструкция) стадиона МАОУ "Гимназия N 25 г. 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26293,8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2018 - 2020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26293,8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26293,8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26293,8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26293,8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2020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1.12. Строительство (реконструкция) стадиона МБОУ "Школа N 2 г. 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Проектные работы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16756,3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1.13. Строительство (реконструкция) стадиона МАОУ "Школа N 16 г. </w:t>
            </w:r>
            <w:r>
              <w:lastRenderedPageBreak/>
              <w:t>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16756,3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 xml:space="preserve">Всего по объекту за весь период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1000,0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2. Создание новых мест в общеобразовательных организациях. Строительство МОАУ СОШ N 22 в г. Благовещенске. Корпус N 2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528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372226,58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2017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2017 - 2019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435787,3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390247,8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45539,5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435787,3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390247,8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45539,5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352849,9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335207,3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17642,6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82937,4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55040,5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27896,9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3. Детский сад </w:t>
            </w:r>
            <w:r>
              <w:lastRenderedPageBreak/>
              <w:t>на 170 ме</w:t>
            </w:r>
            <w:proofErr w:type="gramStart"/>
            <w:r>
              <w:t>ст в кв</w:t>
            </w:r>
            <w:proofErr w:type="gramEnd"/>
            <w:r>
              <w:t>арталах 424, 449 г. Благовещенска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170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170379,0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В ценах </w:t>
            </w:r>
            <w:r>
              <w:lastRenderedPageBreak/>
              <w:t>2014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 xml:space="preserve">2013 - </w:t>
            </w:r>
            <w:r>
              <w:lastRenderedPageBreak/>
              <w:t>2014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Всего по </w:t>
            </w:r>
            <w:r>
              <w:lastRenderedPageBreak/>
              <w:t>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322,6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2015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77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7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5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4. Школа на 1500 ме</w:t>
            </w:r>
            <w:proofErr w:type="gramStart"/>
            <w:r>
              <w:t>ст в кв</w:t>
            </w:r>
            <w:proofErr w:type="gramEnd"/>
            <w:r>
              <w:t xml:space="preserve">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Строительство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1500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1335031,9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текущих лет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2018 - 2020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12040,</w:t>
            </w:r>
            <w:r>
              <w:lastRenderedPageBreak/>
              <w:t>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lastRenderedPageBreak/>
              <w:t>12040</w:t>
            </w:r>
            <w:r>
              <w:lastRenderedPageBreak/>
              <w:t>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2020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5.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Приобретение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450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540000,0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2018 - 2019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539771,7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512781,2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26990,5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539771,7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512781,2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26990,5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161771,7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155074,6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6697,1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378000,0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357706,6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20293,4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5.1. Приобретение объектов недвижимого имущества, готового к использованию дошкольной </w:t>
            </w:r>
            <w:r>
              <w:lastRenderedPageBreak/>
              <w:t>организацией, МАДОУ "Детский сад N 32 г. 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Приобретение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330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396000,0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2018 - 2019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395771,7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375981,2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19790,5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395771,7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375981,2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19790,5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118571,7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113663,0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4908,7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277200,0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262318,2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14881,8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5.2. Приобретение объектов недвижимого имущества, готового к использованию дошкольной организацией, МАДОУ "Детский сад N 60 г. Благовещенска"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t>Приобретение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120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144000,0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2018 - 2019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Всего по объекту за 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144000,0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136800,0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7200,0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144000,0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136800,0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7200,0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2018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43200,0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41411,6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1788,4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100800,0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95388,4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5411,6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 w:val="restart"/>
          </w:tcPr>
          <w:p w:rsidR="0028662A" w:rsidRDefault="0028662A">
            <w:pPr>
              <w:pStyle w:val="ConsPlusNormal"/>
            </w:pPr>
            <w:r>
              <w:t>6. Дошкольное образовательно</w:t>
            </w:r>
            <w:r>
              <w:lastRenderedPageBreak/>
              <w:t xml:space="preserve">е учреждение на 350 мест в Северном планировочном районе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477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403" w:type="pct"/>
            <w:vMerge w:val="restart"/>
          </w:tcPr>
          <w:p w:rsidR="0028662A" w:rsidRDefault="0028662A">
            <w:pPr>
              <w:pStyle w:val="ConsPlusNormal"/>
            </w:pPr>
            <w:r>
              <w:t>350 мест</w:t>
            </w:r>
          </w:p>
        </w:tc>
        <w:tc>
          <w:tcPr>
            <w:tcW w:w="474" w:type="pct"/>
            <w:vMerge w:val="restart"/>
          </w:tcPr>
          <w:p w:rsidR="0028662A" w:rsidRDefault="0028662A">
            <w:pPr>
              <w:pStyle w:val="ConsPlusNormal"/>
            </w:pPr>
            <w:r>
              <w:t>420000,0</w:t>
            </w:r>
          </w:p>
        </w:tc>
        <w:tc>
          <w:tcPr>
            <w:tcW w:w="358" w:type="pct"/>
            <w:vMerge w:val="restart"/>
          </w:tcPr>
          <w:p w:rsidR="0028662A" w:rsidRDefault="0028662A">
            <w:pPr>
              <w:pStyle w:val="ConsPlusNormal"/>
            </w:pPr>
            <w:r>
              <w:t>В ценах 2018 года</w:t>
            </w:r>
          </w:p>
        </w:tc>
        <w:tc>
          <w:tcPr>
            <w:tcW w:w="283" w:type="pct"/>
            <w:vMerge w:val="restart"/>
          </w:tcPr>
          <w:p w:rsidR="0028662A" w:rsidRDefault="0028662A">
            <w:pPr>
              <w:pStyle w:val="ConsPlusNormal"/>
            </w:pPr>
            <w:r>
              <w:t>2019 - 2020</w:t>
            </w:r>
          </w:p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 xml:space="preserve">Всего по объекту за </w:t>
            </w:r>
            <w:r>
              <w:lastRenderedPageBreak/>
              <w:t>весь период реализации муниципальной программы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lastRenderedPageBreak/>
              <w:t>11800,0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в том числе на трехлетний бюджетный период: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2019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1900,0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1900,0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1900,0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66" w:type="pct"/>
            <w:vMerge/>
          </w:tcPr>
          <w:p w:rsidR="0028662A" w:rsidRDefault="0028662A"/>
        </w:tc>
        <w:tc>
          <w:tcPr>
            <w:tcW w:w="477" w:type="pct"/>
            <w:vMerge/>
          </w:tcPr>
          <w:p w:rsidR="0028662A" w:rsidRDefault="0028662A"/>
        </w:tc>
        <w:tc>
          <w:tcPr>
            <w:tcW w:w="403" w:type="pct"/>
            <w:vMerge/>
          </w:tcPr>
          <w:p w:rsidR="0028662A" w:rsidRDefault="0028662A"/>
        </w:tc>
        <w:tc>
          <w:tcPr>
            <w:tcW w:w="474" w:type="pct"/>
            <w:vMerge/>
          </w:tcPr>
          <w:p w:rsidR="0028662A" w:rsidRDefault="0028662A"/>
        </w:tc>
        <w:tc>
          <w:tcPr>
            <w:tcW w:w="358" w:type="pct"/>
            <w:vMerge/>
          </w:tcPr>
          <w:p w:rsidR="0028662A" w:rsidRDefault="0028662A"/>
        </w:tc>
        <w:tc>
          <w:tcPr>
            <w:tcW w:w="283" w:type="pct"/>
            <w:vMerge/>
          </w:tcPr>
          <w:p w:rsidR="0028662A" w:rsidRDefault="0028662A"/>
        </w:tc>
        <w:tc>
          <w:tcPr>
            <w:tcW w:w="507" w:type="pct"/>
          </w:tcPr>
          <w:p w:rsidR="0028662A" w:rsidRDefault="0028662A">
            <w:pPr>
              <w:pStyle w:val="ConsPlusNormal"/>
            </w:pPr>
            <w:r>
              <w:t>2020 год</w:t>
            </w:r>
          </w:p>
        </w:tc>
        <w:tc>
          <w:tcPr>
            <w:tcW w:w="336" w:type="pct"/>
          </w:tcPr>
          <w:p w:rsidR="0028662A" w:rsidRDefault="0028662A">
            <w:pPr>
              <w:pStyle w:val="ConsPlusNormal"/>
            </w:pPr>
            <w:r>
              <w:t>9900,0</w:t>
            </w:r>
          </w:p>
        </w:tc>
        <w:tc>
          <w:tcPr>
            <w:tcW w:w="283" w:type="pct"/>
          </w:tcPr>
          <w:p w:rsidR="0028662A" w:rsidRDefault="0028662A">
            <w:pPr>
              <w:pStyle w:val="ConsPlusNormal"/>
            </w:pPr>
            <w:r>
              <w:t>9900,0</w:t>
            </w:r>
          </w:p>
        </w:tc>
        <w:tc>
          <w:tcPr>
            <w:tcW w:w="29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4" w:type="pct"/>
          </w:tcPr>
          <w:p w:rsidR="0028662A" w:rsidRDefault="0028662A">
            <w:pPr>
              <w:pStyle w:val="ConsPlusNormal"/>
            </w:pPr>
            <w:r>
              <w:t>9900,0</w:t>
            </w:r>
          </w:p>
        </w:tc>
        <w:tc>
          <w:tcPr>
            <w:tcW w:w="322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</w:tbl>
    <w:p w:rsidR="0028662A" w:rsidRDefault="0028662A">
      <w:pPr>
        <w:sectPr w:rsidR="00286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662A" w:rsidRDefault="0028662A" w:rsidP="0028662A">
      <w:pPr>
        <w:pStyle w:val="ConsPlusNormal"/>
        <w:jc w:val="both"/>
      </w:pPr>
    </w:p>
    <w:p w:rsidR="0028662A" w:rsidRDefault="0028662A">
      <w:pPr>
        <w:pStyle w:val="ConsPlusNormal"/>
        <w:jc w:val="right"/>
        <w:outlineLvl w:val="1"/>
      </w:pPr>
      <w:r>
        <w:t>Приложение N 3</w:t>
      </w:r>
    </w:p>
    <w:p w:rsidR="0028662A" w:rsidRDefault="0028662A">
      <w:pPr>
        <w:pStyle w:val="ConsPlusNormal"/>
        <w:jc w:val="right"/>
      </w:pPr>
      <w:r>
        <w:t>к муниципальной программе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</w:pPr>
      <w:bookmarkStart w:id="9" w:name="P2696"/>
      <w:bookmarkEnd w:id="9"/>
      <w:r>
        <w:t>РЕСУРСНОЕ ОБЕСПЕЧЕНИЕ РЕАЛИЗАЦИИ МУНИЦИПАЛЬНОЙ ПРОГРАММЫ</w:t>
      </w:r>
    </w:p>
    <w:p w:rsidR="0028662A" w:rsidRDefault="0028662A">
      <w:pPr>
        <w:pStyle w:val="ConsPlusTitle"/>
        <w:jc w:val="center"/>
      </w:pPr>
      <w:r>
        <w:t>ЗА СЧЕТ СРЕДСТВ ГОРОДСКОГО БЮДЖЕТА</w:t>
      </w:r>
    </w:p>
    <w:p w:rsidR="0028662A" w:rsidRDefault="0028662A">
      <w:pPr>
        <w:spacing w:after="1"/>
      </w:pPr>
    </w:p>
    <w:p w:rsidR="0028662A" w:rsidRDefault="0028662A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2008"/>
        <w:gridCol w:w="1757"/>
        <w:gridCol w:w="513"/>
        <w:gridCol w:w="516"/>
        <w:gridCol w:w="1102"/>
        <w:gridCol w:w="954"/>
        <w:gridCol w:w="856"/>
        <w:gridCol w:w="856"/>
        <w:gridCol w:w="856"/>
        <w:gridCol w:w="954"/>
        <w:gridCol w:w="954"/>
        <w:gridCol w:w="954"/>
        <w:gridCol w:w="954"/>
      </w:tblGrid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Ответственный исполнитель, соисполнитель, участник (ГРБС)</w:t>
            </w:r>
          </w:p>
        </w:tc>
        <w:tc>
          <w:tcPr>
            <w:tcW w:w="798" w:type="pct"/>
            <w:gridSpan w:val="3"/>
          </w:tcPr>
          <w:p w:rsidR="0028662A" w:rsidRDefault="0028662A">
            <w:pPr>
              <w:pStyle w:val="ConsPlusNormal"/>
              <w:jc w:val="center"/>
            </w:pPr>
            <w:r>
              <w:t>Коды бюджетной классификации &lt;*&gt;</w:t>
            </w:r>
          </w:p>
        </w:tc>
        <w:tc>
          <w:tcPr>
            <w:tcW w:w="2555" w:type="pct"/>
            <w:gridSpan w:val="8"/>
          </w:tcPr>
          <w:p w:rsidR="0028662A" w:rsidRDefault="0028662A">
            <w:pPr>
              <w:pStyle w:val="ConsPlusNormal"/>
              <w:jc w:val="center"/>
            </w:pPr>
            <w:r>
              <w:t>Объемы бюджетных ассигнований (тыс. рублей), годы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401" w:type="pct"/>
          </w:tcPr>
          <w:p w:rsidR="0028662A" w:rsidRDefault="0028662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2021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  <w:jc w:val="center"/>
            </w:pPr>
            <w:r>
              <w:t>14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образования города Благовещенска на 2015 - 2021 годы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0400000000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7337545,1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824454,1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903883,2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837304,8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1070182,8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1212195,3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1258537,7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1230987,2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25162,6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2400,0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10400,0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 xml:space="preserve">в том числе кредиторская задолженность на начало финансового </w:t>
            </w:r>
            <w:r>
              <w:lastRenderedPageBreak/>
              <w:t>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7312382,5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824131,5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903883,2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837304,8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1058142,8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1209795,3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1248137,7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1230987,2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43467,3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43467,3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дошкольного, общего и дополнительного образования детей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0410000000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6782679,3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756167,2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829750,6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760670,1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990032,3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1130257,8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1165617,3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1150184,0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25162,6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2400,0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10400,0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6782679,3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755844,6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829750,6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760670,1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977992,3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1130257,8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1165617,3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1150184,0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43428,7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43428,7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Обеспечение реализации программ дошкольного, начального, основного, среднего и дополнительного образования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6326110,3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655689,5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694553,8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725452,1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917870,0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1042037,4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1140323,5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1150184,0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6326110,3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655689,5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694553,8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725452,1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917870,0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1042037,4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1140323,5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1150184,0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19657,1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19657,1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1.1.4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Расходы на обеспечение деятельности (оказание услуг, выполнение работ) муниципальных организаций </w:t>
            </w:r>
            <w:r>
              <w:lastRenderedPageBreak/>
              <w:t>(учреждений)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6210766,3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655689,5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676713,3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706962,1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903358,3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1020536,8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1118822,9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1128683,4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3160023,0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295719,1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311664,8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325661,8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445501,3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539728,9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618620,7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623126,4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2132398,2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359970,4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365048,5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234638,4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289324,8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289098,8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298256,8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296060,5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0703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918345,1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146661,9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168532,2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191709,1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201945,4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209496,5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1275,9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1275,9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18381,2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18381,2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</w:pPr>
            <w:r>
              <w:t>Мероприятие 1.1.5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proofErr w:type="gramStart"/>
            <w:r>
              <w:t>Организация подвоза обучающихся в муниципальных образовательных организациях, проживающих в отдаленных населенных пунктах</w:t>
            </w:r>
            <w:proofErr w:type="gramEnd"/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0410110570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59311,3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9622,1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9742,6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10065,7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</w:pPr>
            <w:r>
              <w:t>Мероприятие 1.1.6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t>Премия одаренным детям, обучающимся в образовательных организациях города Благовещенска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0410110580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2880,0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</w:pPr>
            <w:r>
              <w:t>Мероприятие 1.1.7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t xml:space="preserve">Предоставление бесплатного питания детям из малообеспеченных семей, обучающимся в муниципальных </w:t>
            </w:r>
            <w:r>
              <w:lastRenderedPageBreak/>
              <w:t>общеобразовательных организациях города Благовещенска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0410110600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50709,4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7738,4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8267,4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3721,1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</w:pPr>
            <w:r>
              <w:lastRenderedPageBreak/>
              <w:t>Мероприятие 1.1.8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организациях, в рамках подпрограммы "Развитие системы защиты прав детей" государственной программы "Развитие образования Амурской области"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04101S7620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2443,3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244,9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инфраструктуры дошкольного и общего образования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469369,0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100477,7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135196,8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35218,0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72162,3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90620,4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35693,8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 xml:space="preserve">Управление образования администрации города </w:t>
            </w:r>
            <w:r>
              <w:lastRenderedPageBreak/>
              <w:t>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444206,4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100155,1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135196,8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35218,0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60122,3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88220,4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23771,6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23771,6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Администрация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25162,6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2400,0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10400,0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1.2.1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Обновление и укрепление материально-технической базы муниципальных организаций (учреждений)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105194,5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48638,4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18449,1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30354,2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7752,8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0410210010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6240,5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4721,5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1519,0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0410210010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68114,3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43916,9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18244,6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5952,8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0703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0410210010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30839,7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18449,1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10590,6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1800,0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1.2.2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муниципальной собственности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264902,8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99765,3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86293,7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32000,0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100833,5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50839,8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49993,7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127769,3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48925,5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32000,0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846,1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22925,5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22925,5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t>из них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t>капитальные вложения в объекты муниципальной собственности за счет благотворительных пожертвований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0410240620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36300,0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36300,0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1.2.3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Детский сад на 170 ме</w:t>
            </w:r>
            <w:proofErr w:type="gramStart"/>
            <w:r>
              <w:t>ст в кв</w:t>
            </w:r>
            <w:proofErr w:type="gramEnd"/>
            <w:r>
              <w:t>арталах 424, 449 г. Благовещенска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0410240370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 xml:space="preserve">в том числе кредиторская задолженность </w:t>
            </w:r>
            <w:r>
              <w:lastRenderedPageBreak/>
              <w:t>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0410240370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1.2.4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Адаптация объектов образования с учетом нужд и потребностей инвалидов и других маломобильных групп населения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389,8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389,8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0410210520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0410210520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389,8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389,8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1.2.5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Создание в образовательных организациях условий для получения детьми-инвалидами качественного образования в рамках осуществления мероприятий государственной программы Российской Федерации "Доступная среда" на 2011 - 2020 годы &lt;**&gt;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1189,3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264,7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425,2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222,1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277,3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04102L0270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839,9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264,7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425,2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150,0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04102L0270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222,1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222,1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0703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04102L0270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127,3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127,3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1.2.6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Школа на 1500 ме</w:t>
            </w:r>
            <w:proofErr w:type="gramStart"/>
            <w:r>
              <w:t>ст в кв</w:t>
            </w:r>
            <w:proofErr w:type="gramEnd"/>
            <w:r>
              <w:t xml:space="preserve">артале 406 г. </w:t>
            </w:r>
            <w:r>
              <w:lastRenderedPageBreak/>
              <w:t xml:space="preserve">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 в лице управления архитектуры и градостроительства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002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0410240670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1.2.7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45539,5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17642,6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27896,9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04102L5200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45539,5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17642,6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27896,9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1.2.8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26990,5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6697,1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20293,4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04102L1590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26990,5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6697,1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20293,4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1.2.9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Дошкольное образовательное учреждение на 350 мест в Северном планировочном районе г. Благовещенск, </w:t>
            </w:r>
            <w:r>
              <w:lastRenderedPageBreak/>
              <w:t xml:space="preserve">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1900,0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9900,0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0410240730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1900,0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9900,0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lastRenderedPageBreak/>
              <w:t>Подпрограмма 2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0420000000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41562,3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5563,1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6905,9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8074,8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8738,0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5418,9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6861,6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4194,1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45756,4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5563,1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6905,9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8074,8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8738,0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5418,9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6861,6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4194,1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Организация и обеспечение проведения оздоровительной кампании детей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0420200000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40963,0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5563,1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6905,9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8074,8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8738,0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5154,4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6526,8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3989,3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44952,3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5563,1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6905,9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8074,8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8738,0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5154,4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6526,8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3989,3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2.2.1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Частичная оплата стоимости путевок для </w:t>
            </w:r>
            <w:proofErr w:type="gramStart"/>
            <w:r>
              <w:t>детей</w:t>
            </w:r>
            <w:proofErr w:type="gramEnd"/>
            <w:r>
              <w:t xml:space="preserve"> работающих граждан в организации отдыха и оздоровления детей в каникулярное время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0707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36293,2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2892,3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5905,9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7076,2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7748,3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4154,4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5526,8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2989,3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0707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0420280010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33828,7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2892,3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5905,9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5682,7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6677,3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4154,4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5526,8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2989,3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0707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04202S7500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2464,5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1393,5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1071,0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</w:pPr>
            <w:r>
              <w:t xml:space="preserve">Мероприятие </w:t>
            </w:r>
            <w:r>
              <w:lastRenderedPageBreak/>
              <w:t>2.2.2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Проведение </w:t>
            </w:r>
            <w:r>
              <w:lastRenderedPageBreak/>
              <w:t>мероприятий по организации отдыха детей в каникулярное время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</w:t>
            </w:r>
            <w:r>
              <w:lastRenderedPageBreak/>
              <w:t>7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lastRenderedPageBreak/>
              <w:t>04202100</w:t>
            </w:r>
            <w:r>
              <w:lastRenderedPageBreak/>
              <w:t>40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lastRenderedPageBreak/>
              <w:t>8659,1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2670,8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998,6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989,7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Основное мероприятие 2.3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Выявление и поддержка одаренных детей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0420300000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599,3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264,5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334,8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204,8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804,1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264,5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334,8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204,8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</w:pPr>
            <w:r>
              <w:t>Мероприятие 2.3.1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t>Развитие интеллектуального, творческого и физического потенциала всех категорий детей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0709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0420310050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804,1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264,5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334,8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204,8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  <w:r>
              <w:t xml:space="preserve">Обеспечение реализации муниципальной программы "Развитие образования города Благовещенска на 2015 - 2021 годы" и прочие мероприятия в области </w:t>
            </w:r>
            <w:r>
              <w:lastRenderedPageBreak/>
              <w:t>образования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0430000000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496309,4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67226,7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68559,9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71412,5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74118,6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75658,8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76609,1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496309,4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67226,7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68559,9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71412,5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74118,6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75658,8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76609,1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1 января 2015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Организация деятельности в сфере образования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0430100000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478982,1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64890,4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66924,6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69411,9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70338,8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71772,9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72919,7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478982,1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64890,4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66924,6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69411,9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70338,8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71772,9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72919,7</w:t>
            </w:r>
          </w:p>
        </w:tc>
      </w:tr>
      <w:tr w:rsidR="0028662A" w:rsidTr="0028662A">
        <w:tc>
          <w:tcPr>
            <w:tcW w:w="430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87" w:type="pct"/>
          </w:tcPr>
          <w:p w:rsidR="0028662A" w:rsidRDefault="0028662A">
            <w:pPr>
              <w:pStyle w:val="ConsPlusNormal"/>
            </w:pP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3.1.1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Расходы на обеспечение функций исполнительно-распорядительного</w:t>
            </w:r>
            <w:r>
              <w:lastRenderedPageBreak/>
              <w:t>, контрольного органов муниципального образования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148539,8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20233,3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20012,6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20236,0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21467,2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21782,9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22245,8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22562,0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0709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0430100070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148539,8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20233,3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20012,6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20236,0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21467,2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21782,9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22245,8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22562,0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0709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0430100070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3.1.2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330442,3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42490,5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44877,8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46688,6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47944,7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48555,9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49527,1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50357,7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0709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0430110590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330442,3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42490,5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44877,8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46688,6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47944,7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48555,9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49527,1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50357,7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0709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0430110590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37,3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37,3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Развитие, поддержка и совершенствование системы кадрового потенциала педагогического корпуса</w:t>
            </w:r>
          </w:p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0430200000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17327,3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2336,3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1635,3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2000,6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3779,8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3885,9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3689,4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17327,3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2336,3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1635,3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2000,6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3779,8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3885,9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3689,4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3.2.1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кадрового потенциала муниципальных организаций (учреждений)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3899,1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641,2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540,5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525,5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725,4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831,5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635,0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0430210020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446,2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190,1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111,0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145,1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</w:t>
            </w:r>
            <w:r>
              <w:lastRenderedPageBreak/>
              <w:t>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lastRenderedPageBreak/>
              <w:t>04302100</w:t>
            </w:r>
            <w:r>
              <w:lastRenderedPageBreak/>
              <w:t>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lastRenderedPageBreak/>
              <w:t>2094,4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451,1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305,4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361,4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325,5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325,5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325,5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0703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0430210020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143,1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124,1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19,0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0709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0430210020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1215,4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399,9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506,0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309,5</w:t>
            </w:r>
          </w:p>
        </w:tc>
      </w:tr>
      <w:tr w:rsidR="0028662A" w:rsidTr="0028662A">
        <w:tc>
          <w:tcPr>
            <w:tcW w:w="430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3.2.2</w:t>
            </w:r>
          </w:p>
        </w:tc>
        <w:tc>
          <w:tcPr>
            <w:tcW w:w="587" w:type="pct"/>
            <w:vMerge w:val="restart"/>
          </w:tcPr>
          <w:p w:rsidR="0028662A" w:rsidRDefault="0028662A">
            <w:pPr>
              <w:pStyle w:val="ConsPlusNormal"/>
            </w:pPr>
            <w:r>
              <w:t>Единовременные социальные пособия работникам муниципальных образовательных учреждений</w:t>
            </w:r>
          </w:p>
        </w:tc>
        <w:tc>
          <w:tcPr>
            <w:tcW w:w="630" w:type="pct"/>
            <w:vMerge w:val="restart"/>
          </w:tcPr>
          <w:p w:rsidR="0028662A" w:rsidRDefault="0028662A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13428,2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1695,1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1094,8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1475,1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0701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0430210610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5621,2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693,8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620,6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465,9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1280,3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1280,3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1280,3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0702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0430210610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7647,0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1001,3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447,0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984,4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1738,1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1738,1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1738,1</w:t>
            </w:r>
          </w:p>
        </w:tc>
      </w:tr>
      <w:tr w:rsidR="0028662A" w:rsidTr="0028662A">
        <w:tc>
          <w:tcPr>
            <w:tcW w:w="430" w:type="pct"/>
            <w:vMerge/>
          </w:tcPr>
          <w:p w:rsidR="0028662A" w:rsidRDefault="0028662A"/>
        </w:tc>
        <w:tc>
          <w:tcPr>
            <w:tcW w:w="587" w:type="pct"/>
            <w:vMerge/>
          </w:tcPr>
          <w:p w:rsidR="0028662A" w:rsidRDefault="0028662A"/>
        </w:tc>
        <w:tc>
          <w:tcPr>
            <w:tcW w:w="630" w:type="pct"/>
            <w:vMerge/>
          </w:tcPr>
          <w:p w:rsidR="0028662A" w:rsidRDefault="0028662A"/>
        </w:tc>
        <w:tc>
          <w:tcPr>
            <w:tcW w:w="215" w:type="pct"/>
          </w:tcPr>
          <w:p w:rsidR="0028662A" w:rsidRDefault="0028662A">
            <w:pPr>
              <w:pStyle w:val="ConsPlusNormal"/>
            </w:pPr>
            <w:r>
              <w:t>007</w:t>
            </w:r>
          </w:p>
        </w:tc>
        <w:tc>
          <w:tcPr>
            <w:tcW w:w="183" w:type="pct"/>
          </w:tcPr>
          <w:p w:rsidR="0028662A" w:rsidRDefault="0028662A">
            <w:pPr>
              <w:pStyle w:val="ConsPlusNormal"/>
            </w:pPr>
            <w:r>
              <w:t>0703</w:t>
            </w:r>
          </w:p>
        </w:tc>
        <w:tc>
          <w:tcPr>
            <w:tcW w:w="401" w:type="pct"/>
          </w:tcPr>
          <w:p w:rsidR="0028662A" w:rsidRDefault="0028662A">
            <w:pPr>
              <w:pStyle w:val="ConsPlusNormal"/>
            </w:pPr>
            <w:r>
              <w:t>0430210610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160,0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1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04" w:type="pct"/>
          </w:tcPr>
          <w:p w:rsidR="0028662A" w:rsidRDefault="0028662A">
            <w:pPr>
              <w:pStyle w:val="ConsPlusNormal"/>
            </w:pPr>
            <w:r>
              <w:t>27,2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24,8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36,0</w:t>
            </w:r>
          </w:p>
        </w:tc>
        <w:tc>
          <w:tcPr>
            <w:tcW w:w="329" w:type="pct"/>
          </w:tcPr>
          <w:p w:rsidR="0028662A" w:rsidRDefault="0028662A">
            <w:pPr>
              <w:pStyle w:val="ConsPlusNormal"/>
            </w:pPr>
            <w:r>
              <w:t>36,0</w:t>
            </w:r>
          </w:p>
        </w:tc>
      </w:tr>
    </w:tbl>
    <w:p w:rsidR="0028662A" w:rsidRDefault="0028662A">
      <w:pPr>
        <w:sectPr w:rsidR="00286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662A" w:rsidRDefault="0028662A" w:rsidP="0028662A">
      <w:pPr>
        <w:pStyle w:val="ConsPlusNormal"/>
        <w:jc w:val="both"/>
      </w:pPr>
    </w:p>
    <w:p w:rsidR="0028662A" w:rsidRDefault="0028662A">
      <w:pPr>
        <w:pStyle w:val="ConsPlusNormal"/>
        <w:ind w:firstLine="540"/>
        <w:jc w:val="both"/>
      </w:pPr>
      <w:r>
        <w:t>--------------------------------</w:t>
      </w:r>
    </w:p>
    <w:p w:rsidR="0028662A" w:rsidRDefault="0028662A">
      <w:pPr>
        <w:pStyle w:val="ConsPlusNormal"/>
        <w:spacing w:before="220"/>
        <w:ind w:firstLine="540"/>
        <w:jc w:val="both"/>
      </w:pPr>
      <w:bookmarkStart w:id="10" w:name="P3852"/>
      <w:bookmarkEnd w:id="10"/>
      <w:proofErr w:type="gramStart"/>
      <w:r>
        <w:t>&lt;*&gt; Наименования основных мероприятий муниципальных программ, кодов бюджетной классификации, используемых в 2015 году, применяются в редакции постановления администрации города Благовещенска от 22 сентября 2015 г. N 3569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bookmarkStart w:id="11" w:name="P3853"/>
      <w:bookmarkEnd w:id="11"/>
      <w:r>
        <w:t>&lt;**&gt; Наименование целевой статьи расходов городского бюджета, используемых в 2016 году, применяется в редакции постановления администрации города Благовещенска от 28 августа 2017 г. N 2807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</w:p>
    <w:p w:rsidR="0028662A" w:rsidRDefault="0028662A" w:rsidP="0028662A">
      <w:pPr>
        <w:pStyle w:val="ConsPlusNormal"/>
        <w:jc w:val="right"/>
        <w:outlineLvl w:val="1"/>
      </w:pPr>
      <w:r>
        <w:lastRenderedPageBreak/>
        <w:t>Приложение N 4</w:t>
      </w:r>
    </w:p>
    <w:p w:rsidR="0028662A" w:rsidRDefault="0028662A">
      <w:pPr>
        <w:pStyle w:val="ConsPlusNormal"/>
        <w:jc w:val="right"/>
      </w:pPr>
      <w:r>
        <w:t>к муниципальной программе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</w:pPr>
      <w:bookmarkStart w:id="12" w:name="P3862"/>
      <w:bookmarkEnd w:id="12"/>
      <w:r>
        <w:t>РЕСУРСНОЕ ОБЕСПЕЧЕНИЕ И ПРОГНОЗНАЯ (СПРАВОЧНАЯ) ОЦЕНКА</w:t>
      </w:r>
    </w:p>
    <w:p w:rsidR="0028662A" w:rsidRDefault="0028662A">
      <w:pPr>
        <w:pStyle w:val="ConsPlusTitle"/>
        <w:jc w:val="center"/>
      </w:pPr>
      <w:r>
        <w:t>РАСХОДОВ НА РЕАЛИЗАЦИЮ МУНИЦИПАЛЬНОЙ ПРОГРАММЫ</w:t>
      </w:r>
    </w:p>
    <w:p w:rsidR="0028662A" w:rsidRDefault="0028662A">
      <w:pPr>
        <w:pStyle w:val="ConsPlusTitle"/>
        <w:jc w:val="center"/>
      </w:pPr>
      <w:r>
        <w:t>ЗА СЧЕТ ВСЕХ ИСТОЧНИКОВ ФИНАНСИРОВАНИЯ</w:t>
      </w:r>
    </w:p>
    <w:p w:rsidR="0028662A" w:rsidRDefault="0028662A">
      <w:pPr>
        <w:spacing w:after="1"/>
      </w:pPr>
    </w:p>
    <w:p w:rsidR="0028662A" w:rsidRDefault="0028662A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2577"/>
        <w:gridCol w:w="1731"/>
        <w:gridCol w:w="1183"/>
        <w:gridCol w:w="1076"/>
        <w:gridCol w:w="1076"/>
        <w:gridCol w:w="1076"/>
        <w:gridCol w:w="1094"/>
        <w:gridCol w:w="1077"/>
        <w:gridCol w:w="1077"/>
        <w:gridCol w:w="1077"/>
      </w:tblGrid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90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974" w:type="pct"/>
            <w:gridSpan w:val="8"/>
          </w:tcPr>
          <w:p w:rsidR="0028662A" w:rsidRDefault="0028662A">
            <w:pPr>
              <w:pStyle w:val="ConsPlusNormal"/>
              <w:jc w:val="center"/>
            </w:pPr>
            <w:r>
              <w:t>Оценка расходов (тыс. рублей), годы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  <w:vMerge/>
          </w:tcPr>
          <w:p w:rsidR="0028662A" w:rsidRDefault="0028662A"/>
        </w:tc>
        <w:tc>
          <w:tcPr>
            <w:tcW w:w="399" w:type="pct"/>
          </w:tcPr>
          <w:p w:rsidR="0028662A" w:rsidRDefault="0028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2021</w:t>
            </w:r>
          </w:p>
        </w:tc>
      </w:tr>
      <w:tr w:rsidR="0028662A" w:rsidTr="0028662A">
        <w:tc>
          <w:tcPr>
            <w:tcW w:w="558" w:type="pct"/>
          </w:tcPr>
          <w:p w:rsidR="0028662A" w:rsidRDefault="0028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pct"/>
          </w:tcPr>
          <w:p w:rsidR="0028662A" w:rsidRDefault="0028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  <w:jc w:val="center"/>
            </w:pPr>
            <w:r>
              <w:t>11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образования города Благовещенска на 2015 - 2021 годы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17211161,9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1951558,2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2143978,5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2063532,1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2898645,1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2943980,6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2618409,7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2591057,7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3747,2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1419,6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1587,6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9844116,1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1123706,8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1235277,7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1221163,6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1824613,7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1727838,9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1355757,7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1355757,7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7337545,1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824454,1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903883,2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837304,8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1070182,8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1212195,3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1258537,7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1230987,2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43789,9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43789,9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25753,5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2657,3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3398,0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3476,1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3848,6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3946,4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4114,3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4312,8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дошкольного, общего и дополнительного образования детей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16186357,4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1818287,8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2004414,6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1919884,0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2750007,8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2791362,8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2464017,6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2438382,8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3747,2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1419,6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1587,6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9361377,4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1058723,3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1169846,4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1154150,2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1756126,9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1654758,6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1283886,0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1283886,0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6795479,3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756167,2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829750,6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760670,1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990032,3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1132657,8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1176017,3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1150184,0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43751,3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43751,3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25753,5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2657,3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3398,0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3476,1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3848,6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3946,4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4114,3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4312,8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Обеспечение реализации программ дошкольного, начального, основного, среднего и дополнительного образования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14688669,6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1703227,3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1772150,5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1872604,2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2185985,7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2287995,3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2428323,8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2438382,8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8336805,8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1044880,5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1074198,7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1143676,0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1264267,1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1242011,5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1283886,0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1283886,0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6326110,3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655689,5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694553,8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725452,1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917870,0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1042037,4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1140323,5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1150184,0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 xml:space="preserve">в том числе </w:t>
            </w:r>
            <w:r>
              <w:lastRenderedPageBreak/>
              <w:t>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lastRenderedPageBreak/>
              <w:t>19657,1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19657,1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25753,5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2657,3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3398,0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3476,1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3848,6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3946,4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4114,3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4312,8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1.1.1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706591,2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348375,8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358215,4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706591,2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348375,8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358215,4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1.1.2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proofErr w:type="gramStart"/>
            <w:r>
      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рамках подпрограммы "Развитие дошкольного, общего и дополнительного </w:t>
            </w:r>
            <w:r>
              <w:lastRenderedPageBreak/>
              <w:t>образования детей" государственной программы "Развитие образования Амурской области"</w:t>
            </w:r>
            <w:proofErr w:type="gramEnd"/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648957,3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67435,5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75559,1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75730,4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98778,2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110348,5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110552,8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110552,8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648957,3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67435,5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75559,1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75730,4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98778,2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110348,5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110552,8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110552,8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1.1.3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</w:t>
            </w:r>
            <w:r>
              <w:lastRenderedPageBreak/>
              <w:t>дошкольного, общего и дополнительного образования детей" государственной программы "Развитие образования Амурской области"</w:t>
            </w:r>
            <w:proofErr w:type="gramEnd"/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6977229,8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629069,2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640424,2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1067945,6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1161461,4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1131663,0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1173333,2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1173333,2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6977229,8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629069,2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640424,2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1067945,6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1161461,4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1131663,0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1173333,2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1173333,2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1.1.4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6236519,8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658346,8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680111,3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710438,2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907206,9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1024483,2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1122937,2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1132996,2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6210766,3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655689,5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676713,3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706962,1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903358,3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1020536,8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1118822,9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1128683,4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19657,1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19657,1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25753,5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2657,3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3398,0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3476,1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3848,6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3946,4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4114,3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4312,8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1.1.5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proofErr w:type="gramStart"/>
            <w:r>
              <w:t xml:space="preserve">Организация подвоза обучающихся в муниципальных образовательных организациях, </w:t>
            </w:r>
            <w:r>
              <w:lastRenderedPageBreak/>
              <w:t>проживающих в отдаленных населенных пунктах</w:t>
            </w:r>
            <w:proofErr w:type="gramEnd"/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59311,3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9622,1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9742,6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10065,7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59311,3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9622,1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9742,6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10065,7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9960,3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1.1.6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Премия одаренным детям, обучающимся в образовательных организациях города Благовещенска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2880,0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2880,0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1.1.7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Предоставление бесплатного питания детям из малообеспеченных семей, обучающимся в муниципальных общеобразовательных организациях города Благовещенска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50709,4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7738,4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8267,4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3721,1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50709,4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7738,4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8267,4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3721,1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10327,5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1.1.8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организациях, в рамках подпрограммы "Развитие системы защиты прав детей" государственной программы "Развитие образования Амурской области"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6470,8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4272,4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4027,5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4027,5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2443,3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244,9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732,8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инфраструктуры дошкольного и общего образования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1497687,8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115060,5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232264,1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47279,8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564022,1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503367,5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35693,8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3747,2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1419,6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1587,6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1024571,6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13842,8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95647,7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10474,2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491859,8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412747,1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469369,0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100477,7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135196,8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35218,0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72162,3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90620,4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35693,8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24094,2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24094,2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1.2.1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Обновление и укрепление материально-технической базы муниципальных организаций (учреждений)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135194,5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68638,4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28449,1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30354,2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7752,8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30000,0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105194,5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48638,4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18449,1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30354,2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7752,8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354142,8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113438,0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161861,0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32000,0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89240,0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13672,7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75567,3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264902,8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99765,3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86293,7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16343,7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5206,3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32000,0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25293,8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23771,6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23771,6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</w:tcPr>
          <w:p w:rsidR="0028662A" w:rsidRDefault="0028662A">
            <w:pPr>
              <w:pStyle w:val="ConsPlusNormal"/>
            </w:pPr>
            <w:r>
              <w:t>из них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36300,0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36300,0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капитальные вложения в объекты муниципальной собственности за счет благотворительных пожертвований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36300,0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36300,0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</w:tcPr>
          <w:p w:rsidR="0028662A" w:rsidRDefault="0028662A">
            <w:pPr>
              <w:pStyle w:val="ConsPlusNormal"/>
            </w:pP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1.2.3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Детский сад на 170 ме</w:t>
            </w:r>
            <w:proofErr w:type="gramStart"/>
            <w:r>
              <w:t>ст в кв</w:t>
            </w:r>
            <w:proofErr w:type="gramEnd"/>
            <w:r>
              <w:t>арталах 424, 449 г. Благовещенска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322,6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1.2.4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Адаптация объектов образования с учетом нужд и потребностей инвалидов и других маломобильных групп населения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1299,9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1299,9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740,0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170,1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170,1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389,8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389,8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1.2.5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Создание в образовательных организациях условий для получения детьми-инвалидами качественного образования в рамках осуществления мероприятий государственной программы Российской Федерации "Доступная среда" на 2011 - 2020 годы &lt;**&gt;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6329,0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1764,7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2487,0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1800,0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277,3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3007,2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1419,6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1587,6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2132,5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80,4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474,2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1577,9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1189,3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264,7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425,2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222,1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277,3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1.2.6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Школа на 1500 ме</w:t>
            </w:r>
            <w:proofErr w:type="gramStart"/>
            <w:r>
              <w:t>ст в кв</w:t>
            </w:r>
            <w:proofErr w:type="gramEnd"/>
            <w:r>
              <w:t xml:space="preserve">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13040,0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12040,0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1.2.7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435787,3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352849,9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82937,4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390247,8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335207,3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55040,5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45539,5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17642,6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27896,9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1.2.8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539771,7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161771,7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378000,0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512781,2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155074,6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357706,6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26990,5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6697,1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20293,4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1.2.9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Дошкольное образовательное учреждение на 350 мест в Северном планировочном районе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1900,0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11800,0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1900,0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528495,1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70546,6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72337,2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75088,2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77224,8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78499,2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78733,3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76065,8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482738,7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64983,5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65431,3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67013,4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68486,8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73080,3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71871,7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71871,7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45756,4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5563,1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6905,9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8074,8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8738,0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5418,9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6861,6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4194,1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Реализация прав и гарантий на государственную поддержку отдельных категорий граждан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434307,5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55536,3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58615,0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59909,8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60829,8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66472,2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66472,2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66472,2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434307,5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55536,3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58615,0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59909,8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60829,8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66472,2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66472,2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66472,2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2.1.1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"Социальная поддержка семьи и детей в Амурской области" государственной программы "Развитие системы социальной защиты населения Амурской области"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45644,4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6386,8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6386,8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6386,8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45644,4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6386,8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6386,8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6386,8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6621,0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2.1.2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Осуществление государственного полномочия </w:t>
            </w:r>
            <w:proofErr w:type="gramStart"/>
            <w:r>
              <w:t>по предоставлению единовременной денежной выплаты при передаче ребенка на воспитание в семью в рамках</w:t>
            </w:r>
            <w:proofErr w:type="gramEnd"/>
            <w:r>
              <w:t xml:space="preserve"> подпрограммы </w:t>
            </w:r>
            <w:r>
              <w:lastRenderedPageBreak/>
              <w:t>"Социальная поддержка семьи и детей в Амурской области" государственной программы "Развитие системы социальной защиты населения Амурской области"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34771,7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4088,6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4567,4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4925,0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5143,4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5349,1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5349,1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5349,1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34771,7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4088,6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4567,4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4925,0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5143,4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5349,1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5349,1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5349,1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2.1.3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в рамках подпрограммы "Социальная поддержка семьи и детей в Амурской области" государственной программы "Развитие системы социальной защиты населения Амурской области"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1449,0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274,1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263,1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69,7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240,6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1449,0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274,1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263,1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69,7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240,6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2.1.4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Выплата денежных средств на содержание детей, находящихся в семьях опекунов (попечителей) и в приемных семьях, а </w:t>
            </w:r>
            <w:r>
              <w:lastRenderedPageBreak/>
              <w:t>также вознаграждения приемным родителям (родителю) в рамках подпрограммы "Социальная поддержка семьи и детей в Амурской области" государственной программы "Развитие системы социальной защиты населения Амурской области"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352442,4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44786,8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47540,5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48334,9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48995,7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54261,5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54261,5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54261,5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352442,4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44786,8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47540,5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48334,9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48995,7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54261,5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54261,5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54261,5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Организация и обеспечение проведения оздоровительной кампании детей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93383,5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15010,3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13722,2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15178,4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16395,0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11762,5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11926,3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9388,8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48431,2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9447,2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6816,3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7103,6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7657,0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6608,1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5399,5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5399,5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44952,3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5563,1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6905,9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8074,8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8738,0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5154,4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6526,8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3989,3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2.2.1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Частичная оплата стоимости путевок для </w:t>
            </w:r>
            <w:proofErr w:type="gramStart"/>
            <w:r>
              <w:t>детей</w:t>
            </w:r>
            <w:proofErr w:type="gramEnd"/>
            <w:r>
              <w:t xml:space="preserve"> работающих граждан в организации отдыха и оздоровления детей в каникулярное </w:t>
            </w:r>
            <w:r>
              <w:lastRenderedPageBreak/>
              <w:t>время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84724,4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12339,5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12722,2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14179,8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15405,3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10762,5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10926,3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8388,8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48431,2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9447,2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6816,3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7103,6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7657,0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6608,1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5399,5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5399,5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36293,2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2892,3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5905,9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7076,2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7748,3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4154,4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5526,8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2989,3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2.2.2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Проведение мероприятий по организации отдыха детей в каникулярное время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8659,1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2670,8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998,6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989,7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8659,1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2670,8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998,6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989,7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1000,0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Выявление и поддержка одаренных детей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804,1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264,5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334,8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204,8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804,1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264,5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334,8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204,8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Мероприятие </w:t>
            </w:r>
            <w:r>
              <w:lastRenderedPageBreak/>
              <w:t>2.3.1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 xml:space="preserve">Развитие </w:t>
            </w:r>
            <w:r>
              <w:lastRenderedPageBreak/>
              <w:t>интеллектуального, творческого и физического потенциала всех категорий детей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804,1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264,5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334,8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204,8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804,1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264,5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334,8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204,8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 на 2015 - 2021 годы" и прочие мероприятия в области образования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496309,4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67226,7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68559,9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71412,5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74118,6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75658,8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76609,1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496309,4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67226,7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68559,9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71412,5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74118,6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75658,8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76609,1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3.1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 xml:space="preserve">Организация деятельности в сфере </w:t>
            </w:r>
            <w:r>
              <w:lastRenderedPageBreak/>
              <w:t>образования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478982,1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64890,4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66924,6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69411,9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70338,8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71772,9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72919,7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478982,1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62723,8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64890,4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66924,6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69411,9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70338,8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71772,9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72919,7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38,6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3.1.1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Расходы на обеспечение функций исполнительно-распорядительного, контрольного органов муниципального образования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148539,8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20233,3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20012,6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20236,0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21467,2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21782,9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22245,8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22562,0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148539,8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20233,3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20012,6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20236,0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21467,2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21782,9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22245,8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22562,0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3.1.2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330442,3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42490,5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44877,8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46688,6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47944,7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48555,9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49527,1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50357,7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330442,3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42490,5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44877,8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46688,6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47944,7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48555,9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49527,1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50357,7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Развитие, поддержка и совершенствование системы кадрового потенциала педагогического корпуса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17327,3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2336,3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1635,3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2000,6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3779,8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3885,9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3689,4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17327,3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2336,3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1635,3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2000,6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3779,8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3885,9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3689,4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lastRenderedPageBreak/>
              <w:t>Мероприятие 3.2.1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Развитие кадрового потенциала муниципальных организаций (учреждений)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3899,1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641,2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540,5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525,5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725,4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831,5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635,0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3899,1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641,2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540,5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525,5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725,4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831,5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635,0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 w:val="restart"/>
          </w:tcPr>
          <w:p w:rsidR="0028662A" w:rsidRDefault="0028662A">
            <w:pPr>
              <w:pStyle w:val="ConsPlusNormal"/>
            </w:pPr>
            <w:r>
              <w:t>Мероприятие 3.2.2</w:t>
            </w:r>
          </w:p>
        </w:tc>
        <w:tc>
          <w:tcPr>
            <w:tcW w:w="878" w:type="pct"/>
            <w:vMerge w:val="restart"/>
          </w:tcPr>
          <w:p w:rsidR="0028662A" w:rsidRDefault="0028662A">
            <w:pPr>
              <w:pStyle w:val="ConsPlusNormal"/>
            </w:pPr>
            <w:r>
              <w:t>Единовременные социальные пособия работникам муниципальных образовательных учреждений</w:t>
            </w:r>
          </w:p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Всего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13428,2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1695,1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1094,8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1475,1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областной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городской бюджет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13428,2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1695,1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1094,8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1475,1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3054,4</w:t>
            </w:r>
          </w:p>
        </w:tc>
      </w:tr>
      <w:tr w:rsidR="0028662A" w:rsidTr="0028662A">
        <w:tc>
          <w:tcPr>
            <w:tcW w:w="558" w:type="pct"/>
            <w:vMerge/>
          </w:tcPr>
          <w:p w:rsidR="0028662A" w:rsidRDefault="0028662A"/>
        </w:tc>
        <w:tc>
          <w:tcPr>
            <w:tcW w:w="878" w:type="pct"/>
            <w:vMerge/>
          </w:tcPr>
          <w:p w:rsidR="0028662A" w:rsidRDefault="0028662A"/>
        </w:tc>
        <w:tc>
          <w:tcPr>
            <w:tcW w:w="590" w:type="pct"/>
          </w:tcPr>
          <w:p w:rsidR="0028662A" w:rsidRDefault="0028662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99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73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36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</w:tr>
    </w:tbl>
    <w:p w:rsidR="0028662A" w:rsidRDefault="0028662A">
      <w:pPr>
        <w:sectPr w:rsidR="00286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--------------------------------</w:t>
      </w:r>
    </w:p>
    <w:p w:rsidR="0028662A" w:rsidRDefault="0028662A">
      <w:pPr>
        <w:pStyle w:val="ConsPlusNormal"/>
        <w:spacing w:before="220"/>
        <w:ind w:firstLine="540"/>
        <w:jc w:val="both"/>
      </w:pPr>
      <w:r>
        <w:t>&lt;*&gt; Наименование целевой статьи расходов городского бюджета, используемых в 2016 году, применяется в редакции постановления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28662A" w:rsidRDefault="0028662A">
      <w:pPr>
        <w:spacing w:after="1"/>
      </w:pPr>
    </w:p>
    <w:p w:rsidR="0028662A" w:rsidRDefault="0028662A">
      <w:pPr>
        <w:pStyle w:val="ConsPlusNormal"/>
        <w:spacing w:before="280"/>
        <w:ind w:firstLine="540"/>
        <w:jc w:val="both"/>
      </w:pPr>
      <w:bookmarkStart w:id="13" w:name="P5891"/>
      <w:bookmarkEnd w:id="13"/>
      <w:r>
        <w:t>&lt;**&gt; Наименование целевой статьи расходов городского бюджета, используемых в 2016 году, применяется в редакции постановления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28 августа 2017 г. N 2807".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jc w:val="right"/>
        <w:outlineLvl w:val="1"/>
      </w:pPr>
      <w:r>
        <w:t>Приложение N 5</w:t>
      </w:r>
    </w:p>
    <w:p w:rsidR="0028662A" w:rsidRDefault="0028662A">
      <w:pPr>
        <w:pStyle w:val="ConsPlusNormal"/>
        <w:jc w:val="right"/>
      </w:pPr>
      <w:r>
        <w:t>к муниципальной программе</w:t>
      </w: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Title"/>
        <w:jc w:val="center"/>
      </w:pPr>
      <w:bookmarkStart w:id="14" w:name="P5900"/>
      <w:bookmarkEnd w:id="14"/>
      <w:r>
        <w:t>ПРОГНОЗ</w:t>
      </w:r>
    </w:p>
    <w:p w:rsidR="0028662A" w:rsidRDefault="0028662A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28662A" w:rsidRDefault="0028662A">
      <w:pPr>
        <w:pStyle w:val="ConsPlusTitle"/>
        <w:jc w:val="center"/>
      </w:pPr>
      <w:r>
        <w:t xml:space="preserve">МУНИЦИПАЛЬНЫХ УСЛУГ (ВЫПОЛНЕНИЕ РАБОТ) </w:t>
      </w:r>
      <w:proofErr w:type="gramStart"/>
      <w:r>
        <w:t>МУНИЦИПАЛЬНЫМИ</w:t>
      </w:r>
      <w:proofErr w:type="gramEnd"/>
    </w:p>
    <w:p w:rsidR="0028662A" w:rsidRDefault="0028662A">
      <w:pPr>
        <w:pStyle w:val="ConsPlusTitle"/>
        <w:jc w:val="center"/>
      </w:pPr>
      <w:r>
        <w:t xml:space="preserve">УЧРЕЖДЕНИЯМИ ПО МУНИЦИПАЛЬНОЙ ПРОГРАММЕ </w:t>
      </w:r>
      <w:proofErr w:type="gramStart"/>
      <w:r>
        <w:t>НА</w:t>
      </w:r>
      <w:proofErr w:type="gramEnd"/>
      <w:r>
        <w:t xml:space="preserve"> ОЧЕРЕДНОЙ</w:t>
      </w:r>
    </w:p>
    <w:p w:rsidR="0028662A" w:rsidRDefault="0028662A">
      <w:pPr>
        <w:pStyle w:val="ConsPlusTitle"/>
        <w:jc w:val="center"/>
      </w:pPr>
      <w:r>
        <w:t>ФИНАНСОВЫЙ ГОД И ПЛАНОВЫЙ ПЕРИОД</w:t>
      </w:r>
    </w:p>
    <w:p w:rsidR="0028662A" w:rsidRDefault="0028662A">
      <w:pPr>
        <w:spacing w:after="1"/>
      </w:pPr>
    </w:p>
    <w:p w:rsidR="0028662A" w:rsidRDefault="0028662A">
      <w:pPr>
        <w:pStyle w:val="ConsPlusNormal"/>
        <w:jc w:val="center"/>
      </w:pPr>
    </w:p>
    <w:p w:rsidR="0028662A" w:rsidRDefault="0028662A">
      <w:pPr>
        <w:sectPr w:rsidR="0028662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374"/>
        <w:gridCol w:w="609"/>
        <w:gridCol w:w="609"/>
        <w:gridCol w:w="805"/>
        <w:gridCol w:w="805"/>
        <w:gridCol w:w="805"/>
        <w:gridCol w:w="805"/>
        <w:gridCol w:w="805"/>
        <w:gridCol w:w="853"/>
        <w:gridCol w:w="853"/>
        <w:gridCol w:w="853"/>
        <w:gridCol w:w="853"/>
        <w:gridCol w:w="853"/>
        <w:gridCol w:w="853"/>
        <w:gridCol w:w="853"/>
      </w:tblGrid>
      <w:tr w:rsidR="0028662A" w:rsidTr="0028662A">
        <w:tc>
          <w:tcPr>
            <w:tcW w:w="686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lastRenderedPageBreak/>
              <w:t>Наименование услуги (работы), показатели объема услуги (работы)</w:t>
            </w:r>
          </w:p>
        </w:tc>
        <w:tc>
          <w:tcPr>
            <w:tcW w:w="462" w:type="pct"/>
            <w:vMerge w:val="restart"/>
          </w:tcPr>
          <w:p w:rsidR="0028662A" w:rsidRDefault="002866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5" w:type="pct"/>
            <w:gridSpan w:val="7"/>
          </w:tcPr>
          <w:p w:rsidR="0028662A" w:rsidRDefault="0028662A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2047" w:type="pct"/>
            <w:gridSpan w:val="7"/>
          </w:tcPr>
          <w:p w:rsidR="0028662A" w:rsidRDefault="0028662A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рублей</w:t>
            </w:r>
          </w:p>
        </w:tc>
      </w:tr>
      <w:tr w:rsidR="0028662A" w:rsidTr="0028662A">
        <w:tc>
          <w:tcPr>
            <w:tcW w:w="686" w:type="pct"/>
            <w:vMerge/>
          </w:tcPr>
          <w:p w:rsidR="0028662A" w:rsidRDefault="0028662A"/>
        </w:tc>
        <w:tc>
          <w:tcPr>
            <w:tcW w:w="462" w:type="pct"/>
            <w:vMerge/>
          </w:tcPr>
          <w:p w:rsidR="0028662A" w:rsidRDefault="0028662A"/>
        </w:tc>
        <w:tc>
          <w:tcPr>
            <w:tcW w:w="224" w:type="pct"/>
          </w:tcPr>
          <w:p w:rsidR="0028662A" w:rsidRDefault="0028662A">
            <w:pPr>
              <w:pStyle w:val="ConsPlusNormal"/>
              <w:jc w:val="center"/>
            </w:pPr>
            <w:r>
              <w:t>2015 год &lt;*&gt;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  <w:jc w:val="center"/>
            </w:pPr>
            <w:r>
              <w:t>2016 год &lt;**&gt;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2021 год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  <w:jc w:val="center"/>
            </w:pPr>
            <w:r>
              <w:t>16</w:t>
            </w:r>
          </w:p>
        </w:tc>
      </w:tr>
      <w:tr w:rsidR="0028662A" w:rsidTr="0028662A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bottom w:val="nil"/>
            </w:tcBorders>
          </w:tcPr>
          <w:p w:rsidR="0028662A" w:rsidRDefault="0028662A">
            <w:pPr>
              <w:pStyle w:val="ConsPlusNormal"/>
              <w:jc w:val="center"/>
              <w:outlineLvl w:val="2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28662A" w:rsidTr="0028662A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28662A" w:rsidRDefault="0028662A">
            <w:pPr>
              <w:pStyle w:val="ConsPlusNormal"/>
              <w:jc w:val="center"/>
              <w:outlineLvl w:val="3"/>
            </w:pPr>
            <w:r>
              <w:t>Основное мероприятие 1.1. Обеспечение реализации программ дошкольного, начального, основного, среднего и дополнительного образования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bookmarkStart w:id="15" w:name="_GoBack" w:colFirst="9" w:colLast="9"/>
            <w:r>
              <w:t>1.1.1. Реализация основных общеобразовательных программ дошкольного образования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>Физические лица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12287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12647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12970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13050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13280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13400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13730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65547,8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75780,9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94808,0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119907,8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164697,0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190411,0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192663,8</w:t>
            </w:r>
          </w:p>
        </w:tc>
      </w:tr>
      <w:bookmarkEnd w:id="15"/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t>1.1.2. Присмотр и уход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>Физические лица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12287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12647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12970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13050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13280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13400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13730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228308,8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235592,7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228078,7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318342,2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370381,9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428209,7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430462,6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t>1.1.3. Реализация основных общеобразовательных программ начального общего образования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>Физические лица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10232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10639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11103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11655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12129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12402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12507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71612,0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78108,0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101231,9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121470,4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124518,3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127604,5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126872,4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t xml:space="preserve">1.1.4. Реализация основных общеобразовательных программ основного общего </w:t>
            </w:r>
            <w:r>
              <w:lastRenderedPageBreak/>
              <w:t>образования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lastRenderedPageBreak/>
              <w:t>Физические лица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11072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11581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12042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12415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12780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13145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13610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114693,0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124703,3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109819,9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129364,8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130488,8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134375,8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133643,7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lastRenderedPageBreak/>
              <w:t>1.1.5. Реализация основных общеобразовательных программ среднего общего образования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>Физические лица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2226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1930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2056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2208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2271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2381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2571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24256,8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26485,2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18355,0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23434,4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34091,7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36276,5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35544,4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t>1.1.6. Реализация дополнительных общеразвивающих программ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>Количество человеко-часов, человеко-час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6606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6271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1292004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1292004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1343950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1343950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1343950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85039,7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89176,3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93622,0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109088,3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128886,5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132850,0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136889,7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t>1.1.7. 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>Количество человеко-часов, человеко-час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1399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1324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697715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697715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677632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677632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677632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44344,1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45832,8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50270,0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57968,2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62949,9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69095,4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72606,8</w:t>
            </w:r>
          </w:p>
        </w:tc>
      </w:tr>
      <w:tr w:rsidR="0028662A" w:rsidTr="0028662A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bottom w:val="nil"/>
            </w:tcBorders>
          </w:tcPr>
          <w:p w:rsidR="0028662A" w:rsidRDefault="0028662A">
            <w:pPr>
              <w:pStyle w:val="ConsPlusNormal"/>
              <w:jc w:val="center"/>
              <w:outlineLvl w:val="2"/>
            </w:pPr>
            <w:r>
              <w:t>Подпрограмма 3 "Обеспечение реализации муниципальной программы "Развитие образования города Благовещенска на 2015 - 2020 годы" и прочие мероприятия в области образования"</w:t>
            </w:r>
          </w:p>
        </w:tc>
      </w:tr>
      <w:tr w:rsidR="0028662A" w:rsidTr="0028662A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28662A" w:rsidRDefault="0028662A">
            <w:pPr>
              <w:pStyle w:val="ConsPlusNormal"/>
              <w:jc w:val="center"/>
              <w:outlineLvl w:val="3"/>
            </w:pPr>
            <w:r>
              <w:t>Основное мероприятие 3.1. Организация деятельности в сфере образования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t>3.1.1. Методическое обеспечение образовательной деятельности &lt;***&gt;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 xml:space="preserve">Количество отчетов, составленных по результатам работы, количество разработанных </w:t>
            </w:r>
            <w:r>
              <w:lastRenderedPageBreak/>
              <w:t>документов, количество проведенных консультаций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lastRenderedPageBreak/>
              <w:t>863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863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863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863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863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863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863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4461,9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4610,6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4608,3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3485,5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3476,0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3504,5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3536,3</w:t>
            </w:r>
          </w:p>
        </w:tc>
      </w:tr>
      <w:tr w:rsidR="0028662A" w:rsidTr="0028662A">
        <w:tc>
          <w:tcPr>
            <w:tcW w:w="686" w:type="pct"/>
          </w:tcPr>
          <w:p w:rsidR="0028662A" w:rsidRDefault="0028662A">
            <w:pPr>
              <w:pStyle w:val="ConsPlusNormal"/>
            </w:pPr>
            <w:r>
              <w:lastRenderedPageBreak/>
              <w:t>3.1.2. Психолого-медико-педагогическое обследование детей</w:t>
            </w:r>
          </w:p>
        </w:tc>
        <w:tc>
          <w:tcPr>
            <w:tcW w:w="462" w:type="pct"/>
          </w:tcPr>
          <w:p w:rsidR="0028662A" w:rsidRDefault="0028662A">
            <w:pPr>
              <w:pStyle w:val="ConsPlusNormal"/>
            </w:pPr>
            <w:r>
              <w:t>Физические лица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24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0</w:t>
            </w:r>
          </w:p>
        </w:tc>
        <w:tc>
          <w:tcPr>
            <w:tcW w:w="280" w:type="pct"/>
          </w:tcPr>
          <w:p w:rsidR="0028662A" w:rsidRDefault="0028662A">
            <w:pPr>
              <w:pStyle w:val="ConsPlusNormal"/>
            </w:pPr>
            <w:r>
              <w:t>500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525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550</w:t>
            </w:r>
          </w:p>
        </w:tc>
        <w:tc>
          <w:tcPr>
            <w:tcW w:w="266" w:type="pct"/>
          </w:tcPr>
          <w:p w:rsidR="0028662A" w:rsidRDefault="0028662A">
            <w:pPr>
              <w:pStyle w:val="ConsPlusNormal"/>
            </w:pPr>
            <w:r>
              <w:t>550</w:t>
            </w:r>
          </w:p>
        </w:tc>
        <w:tc>
          <w:tcPr>
            <w:tcW w:w="268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0,0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1305,2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1369,5</w:t>
            </w:r>
          </w:p>
        </w:tc>
        <w:tc>
          <w:tcPr>
            <w:tcW w:w="294" w:type="pct"/>
          </w:tcPr>
          <w:p w:rsidR="0028662A" w:rsidRDefault="0028662A">
            <w:pPr>
              <w:pStyle w:val="ConsPlusNormal"/>
            </w:pPr>
            <w:r>
              <w:t>1455,8</w:t>
            </w:r>
          </w:p>
        </w:tc>
        <w:tc>
          <w:tcPr>
            <w:tcW w:w="297" w:type="pct"/>
          </w:tcPr>
          <w:p w:rsidR="0028662A" w:rsidRDefault="0028662A">
            <w:pPr>
              <w:pStyle w:val="ConsPlusNormal"/>
            </w:pPr>
            <w:r>
              <w:t>1469,3</w:t>
            </w:r>
          </w:p>
        </w:tc>
      </w:tr>
    </w:tbl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  <w:r>
        <w:t>--------------------------------</w:t>
      </w:r>
    </w:p>
    <w:p w:rsidR="0028662A" w:rsidRDefault="0028662A">
      <w:pPr>
        <w:pStyle w:val="ConsPlusNormal"/>
        <w:spacing w:before="220"/>
        <w:ind w:firstLine="540"/>
        <w:jc w:val="both"/>
      </w:pPr>
      <w:bookmarkStart w:id="16" w:name="P6093"/>
      <w:bookmarkEnd w:id="16"/>
      <w:proofErr w:type="gramStart"/>
      <w:r>
        <w:t>&lt;*&gt; Наименование услуг (работы), единицы измерения, значение показателя объема муниципальной услуги (работы), используемых в 2015 году, применяются в редакции постановления администрации города Благовещенска от 22 октября 2015 г. N 3890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bookmarkStart w:id="17" w:name="P6094"/>
      <w:bookmarkEnd w:id="17"/>
      <w:proofErr w:type="gramStart"/>
      <w:r>
        <w:t>&lt;**&gt; Наименование услуг (работы), единицы измерения, значение показателя объема муниципальной услуги (работы), используемых в 2016 году, применяются в редакции постановления администрации города Благовещенска от 27 июня 2017 г. N 2008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28662A" w:rsidRDefault="0028662A">
      <w:pPr>
        <w:pStyle w:val="ConsPlusNormal"/>
        <w:spacing w:before="220"/>
        <w:ind w:firstLine="540"/>
        <w:jc w:val="both"/>
      </w:pPr>
      <w:bookmarkStart w:id="18" w:name="P6095"/>
      <w:bookmarkEnd w:id="18"/>
      <w:proofErr w:type="gramStart"/>
      <w:r>
        <w:t>&lt;***&gt; Наименование услуг (работы), единицы измерения, значение показателя объема муниципальной услуги (работы), используемых в 2017 году, применяются в редакции постановления администрации города Благовещенска от 28 декабря 2017 г. N 4740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ind w:firstLine="540"/>
        <w:jc w:val="both"/>
      </w:pPr>
    </w:p>
    <w:p w:rsidR="0028662A" w:rsidRDefault="002866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43D" w:rsidRDefault="0002343D"/>
    <w:sectPr w:rsidR="0002343D" w:rsidSect="00484D2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2A"/>
    <w:rsid w:val="0002343D"/>
    <w:rsid w:val="002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6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6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6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66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6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6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6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6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6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66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6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6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129</Pages>
  <Words>29022</Words>
  <Characters>165426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1</cp:revision>
  <dcterms:created xsi:type="dcterms:W3CDTF">2019-03-04T23:52:00Z</dcterms:created>
  <dcterms:modified xsi:type="dcterms:W3CDTF">2019-03-05T00:00:00Z</dcterms:modified>
</cp:coreProperties>
</file>