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BB" w:rsidRDefault="005236BB">
      <w:pPr>
        <w:pStyle w:val="ConsPlusTitlePage"/>
      </w:pPr>
      <w:bookmarkStart w:id="0" w:name="_GoBack"/>
      <w:bookmarkEnd w:id="0"/>
    </w:p>
    <w:p w:rsidR="005236BB" w:rsidRDefault="005236BB">
      <w:pPr>
        <w:pStyle w:val="ConsPlusNormal"/>
        <w:ind w:firstLine="540"/>
        <w:jc w:val="both"/>
        <w:outlineLvl w:val="0"/>
      </w:pPr>
    </w:p>
    <w:p w:rsidR="005236BB" w:rsidRDefault="005236BB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5236BB" w:rsidRDefault="005236BB">
      <w:pPr>
        <w:pStyle w:val="ConsPlusTitle"/>
        <w:jc w:val="center"/>
      </w:pPr>
    </w:p>
    <w:p w:rsidR="005236BB" w:rsidRDefault="005236BB">
      <w:pPr>
        <w:pStyle w:val="ConsPlusTitle"/>
        <w:jc w:val="center"/>
      </w:pPr>
      <w:r>
        <w:t>ПОСТАНОВЛЕНИЕ</w:t>
      </w:r>
    </w:p>
    <w:p w:rsidR="005236BB" w:rsidRDefault="005236BB">
      <w:pPr>
        <w:pStyle w:val="ConsPlusTitle"/>
        <w:jc w:val="center"/>
      </w:pPr>
      <w:r>
        <w:t>от 25 октября 2024 г. N 5276</w:t>
      </w:r>
    </w:p>
    <w:p w:rsidR="005236BB" w:rsidRDefault="005236BB">
      <w:pPr>
        <w:pStyle w:val="ConsPlusTitle"/>
        <w:jc w:val="center"/>
      </w:pPr>
    </w:p>
    <w:p w:rsidR="005236BB" w:rsidRDefault="005236BB">
      <w:pPr>
        <w:pStyle w:val="ConsPlusTitle"/>
        <w:jc w:val="center"/>
      </w:pPr>
      <w:r>
        <w:t>ОБ УТВЕРЖДЕНИИ МУНИЦИПАЛЬНОЙ ПРОГРАММЫ "РАЗВИТИЕ</w:t>
      </w:r>
    </w:p>
    <w:p w:rsidR="005236BB" w:rsidRDefault="005236BB">
      <w:pPr>
        <w:pStyle w:val="ConsPlusTitle"/>
        <w:jc w:val="center"/>
      </w:pPr>
      <w:r>
        <w:t>И СОХРАНЕНИЕ КУЛЬТУРЫ В ГОРОДЕ БЛАГОВЕЩЕНСКЕ"</w:t>
      </w:r>
    </w:p>
    <w:p w:rsidR="005236BB" w:rsidRDefault="00523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6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31.01.2025 </w:t>
            </w:r>
            <w:hyperlink r:id="rId4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24.02.2025 </w:t>
            </w:r>
            <w:hyperlink r:id="rId5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,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6">
              <w:r>
                <w:rPr>
                  <w:color w:val="0000FF"/>
                </w:rPr>
                <w:t>N 1263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28 июня 2014 г. N 172-ФЗ "О стратегическом планировании в Российской Федерации",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16 мая 2024 г. N 2125 "Об организации проектной деятельности в администрации города Благовещенска",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22 мая 2024 г. N 2228 "О системе управления муниципальными программами муниципального образования города Благовещенска", </w:t>
      </w:r>
      <w:hyperlink r:id="rId11">
        <w:r>
          <w:rPr>
            <w:color w:val="0000FF"/>
          </w:rPr>
          <w:t>постановлением</w:t>
        </w:r>
      </w:hyperlink>
      <w:r>
        <w:t xml:space="preserve"> администрации города Благовещенска от 15 мая 2014 г. N 2131 "Об утверждении Перечня муниципальных программ" постановляю: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"Развитие и сохранение культуры в городе Благовещенске" согласно приложению к настоящему постановлению.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2. Установить, что мероприятия муниципальной </w:t>
      </w:r>
      <w:hyperlink r:id="rId12">
        <w:r>
          <w:rPr>
            <w:color w:val="0000FF"/>
          </w:rPr>
          <w:t>программы</w:t>
        </w:r>
      </w:hyperlink>
      <w:r>
        <w:t xml:space="preserve"> "Развитие и сохранение культуры в городе Благовещенске", утвержденной постановлением администрации города Благовещенска от 3 октября 2014 г. N 4132, реализованные до 31 декабря 2024 года, являются I этапом реализации муниципальной программы "Развитие и сохранение культуры в городе Благовещенске".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3. Признать утратившими силу постановления администрации города Благовещенска от 3 октября 2014 г. </w:t>
      </w:r>
      <w:hyperlink r:id="rId13">
        <w:r>
          <w:rPr>
            <w:color w:val="0000FF"/>
          </w:rPr>
          <w:t>N 4132</w:t>
        </w:r>
      </w:hyperlink>
      <w:r>
        <w:t xml:space="preserve">, от 24 марта 2015 г. </w:t>
      </w:r>
      <w:hyperlink r:id="rId14">
        <w:r>
          <w:rPr>
            <w:color w:val="0000FF"/>
          </w:rPr>
          <w:t>N 1161</w:t>
        </w:r>
      </w:hyperlink>
      <w:r>
        <w:t xml:space="preserve">, от 13 июля 2015 г. </w:t>
      </w:r>
      <w:hyperlink r:id="rId15">
        <w:r>
          <w:rPr>
            <w:color w:val="0000FF"/>
          </w:rPr>
          <w:t>N 2616</w:t>
        </w:r>
      </w:hyperlink>
      <w:r>
        <w:t xml:space="preserve">, от 9 октября 2015 г. </w:t>
      </w:r>
      <w:hyperlink r:id="rId16">
        <w:r>
          <w:rPr>
            <w:color w:val="0000FF"/>
          </w:rPr>
          <w:t>N 3783</w:t>
        </w:r>
      </w:hyperlink>
      <w:r>
        <w:t xml:space="preserve">, от 20 октября 2015 г. </w:t>
      </w:r>
      <w:hyperlink r:id="rId17">
        <w:r>
          <w:rPr>
            <w:color w:val="0000FF"/>
          </w:rPr>
          <w:t>N 3878</w:t>
        </w:r>
      </w:hyperlink>
      <w:r>
        <w:t xml:space="preserve">, от 14 декабря 2015 г. </w:t>
      </w:r>
      <w:hyperlink r:id="rId18">
        <w:r>
          <w:rPr>
            <w:color w:val="0000FF"/>
          </w:rPr>
          <w:t>N 4460</w:t>
        </w:r>
      </w:hyperlink>
      <w:r>
        <w:t xml:space="preserve">, от 27 января 2016 г. </w:t>
      </w:r>
      <w:hyperlink r:id="rId19">
        <w:r>
          <w:rPr>
            <w:color w:val="0000FF"/>
          </w:rPr>
          <w:t>N 203</w:t>
        </w:r>
      </w:hyperlink>
      <w:r>
        <w:t xml:space="preserve">, от 28 марта 2016 г. </w:t>
      </w:r>
      <w:hyperlink r:id="rId20">
        <w:r>
          <w:rPr>
            <w:color w:val="0000FF"/>
          </w:rPr>
          <w:t>N 870</w:t>
        </w:r>
      </w:hyperlink>
      <w:r>
        <w:t xml:space="preserve">, от 20 апреля 2016 г. </w:t>
      </w:r>
      <w:hyperlink r:id="rId21">
        <w:r>
          <w:rPr>
            <w:color w:val="0000FF"/>
          </w:rPr>
          <w:t>N 1184</w:t>
        </w:r>
      </w:hyperlink>
      <w:r>
        <w:t xml:space="preserve">, от 23 мая 2016 г. </w:t>
      </w:r>
      <w:hyperlink r:id="rId22">
        <w:r>
          <w:rPr>
            <w:color w:val="0000FF"/>
          </w:rPr>
          <w:t>N 1543</w:t>
        </w:r>
      </w:hyperlink>
      <w:r>
        <w:t xml:space="preserve">, от 1 июля 2016 г. </w:t>
      </w:r>
      <w:hyperlink r:id="rId23">
        <w:r>
          <w:rPr>
            <w:color w:val="0000FF"/>
          </w:rPr>
          <w:t>N 2006</w:t>
        </w:r>
      </w:hyperlink>
      <w:r>
        <w:t xml:space="preserve">, от 12 июля 2016 г. </w:t>
      </w:r>
      <w:hyperlink r:id="rId24">
        <w:r>
          <w:rPr>
            <w:color w:val="0000FF"/>
          </w:rPr>
          <w:t>N 2126</w:t>
        </w:r>
      </w:hyperlink>
      <w:r>
        <w:t xml:space="preserve">, от 2 ноября 2016 г. </w:t>
      </w:r>
      <w:hyperlink r:id="rId25">
        <w:r>
          <w:rPr>
            <w:color w:val="0000FF"/>
          </w:rPr>
          <w:t>N 3504</w:t>
        </w:r>
      </w:hyperlink>
      <w:r>
        <w:t xml:space="preserve">, от 5 декабря 2016 г. </w:t>
      </w:r>
      <w:hyperlink r:id="rId26">
        <w:r>
          <w:rPr>
            <w:color w:val="0000FF"/>
          </w:rPr>
          <w:t>N 3888</w:t>
        </w:r>
      </w:hyperlink>
      <w:r>
        <w:t xml:space="preserve">, от 28 декабря 2016 г. </w:t>
      </w:r>
      <w:hyperlink r:id="rId27">
        <w:r>
          <w:rPr>
            <w:color w:val="0000FF"/>
          </w:rPr>
          <w:t>N 4228</w:t>
        </w:r>
      </w:hyperlink>
      <w:r>
        <w:t xml:space="preserve">, от 12 апреля 2017 г. </w:t>
      </w:r>
      <w:hyperlink r:id="rId28">
        <w:r>
          <w:rPr>
            <w:color w:val="0000FF"/>
          </w:rPr>
          <w:t>N 1062</w:t>
        </w:r>
      </w:hyperlink>
      <w:r>
        <w:t xml:space="preserve">, от 27 июня 2017 г. </w:t>
      </w:r>
      <w:hyperlink r:id="rId29">
        <w:r>
          <w:rPr>
            <w:color w:val="0000FF"/>
          </w:rPr>
          <w:t>N 2009</w:t>
        </w:r>
      </w:hyperlink>
      <w:r>
        <w:t xml:space="preserve">, от 4 октября 2017 г. </w:t>
      </w:r>
      <w:hyperlink r:id="rId30">
        <w:r>
          <w:rPr>
            <w:color w:val="0000FF"/>
          </w:rPr>
          <w:t>N 3427</w:t>
        </w:r>
      </w:hyperlink>
      <w:r>
        <w:t xml:space="preserve">, от 7 ноября 2017 г. </w:t>
      </w:r>
      <w:hyperlink r:id="rId31">
        <w:r>
          <w:rPr>
            <w:color w:val="0000FF"/>
          </w:rPr>
          <w:t>N 3960</w:t>
        </w:r>
      </w:hyperlink>
      <w:r>
        <w:t xml:space="preserve">, от 26 декабря 2017 г. </w:t>
      </w:r>
      <w:hyperlink r:id="rId32">
        <w:r>
          <w:rPr>
            <w:color w:val="0000FF"/>
          </w:rPr>
          <w:t>N 4689</w:t>
        </w:r>
      </w:hyperlink>
      <w:r>
        <w:t xml:space="preserve">, от 7 февраля 2018 г. </w:t>
      </w:r>
      <w:hyperlink r:id="rId33">
        <w:r>
          <w:rPr>
            <w:color w:val="0000FF"/>
          </w:rPr>
          <w:t>N 339</w:t>
        </w:r>
      </w:hyperlink>
      <w:r>
        <w:t xml:space="preserve">, от 22 марта 2018 г. </w:t>
      </w:r>
      <w:hyperlink r:id="rId34">
        <w:r>
          <w:rPr>
            <w:color w:val="0000FF"/>
          </w:rPr>
          <w:t>N 779</w:t>
        </w:r>
      </w:hyperlink>
      <w:r>
        <w:t xml:space="preserve">, от 10 апреля 2018 г. </w:t>
      </w:r>
      <w:hyperlink r:id="rId35">
        <w:r>
          <w:rPr>
            <w:color w:val="0000FF"/>
          </w:rPr>
          <w:t>N 981</w:t>
        </w:r>
      </w:hyperlink>
      <w:r>
        <w:t xml:space="preserve">, от 11 мая 2018 г. </w:t>
      </w:r>
      <w:hyperlink r:id="rId36">
        <w:r>
          <w:rPr>
            <w:color w:val="0000FF"/>
          </w:rPr>
          <w:t>N 1318</w:t>
        </w:r>
      </w:hyperlink>
      <w:r>
        <w:t xml:space="preserve">, от 3 июля 2018 г. </w:t>
      </w:r>
      <w:hyperlink r:id="rId37">
        <w:r>
          <w:rPr>
            <w:color w:val="0000FF"/>
          </w:rPr>
          <w:t>N 2002</w:t>
        </w:r>
      </w:hyperlink>
      <w:r>
        <w:t xml:space="preserve">, от 26 июля 2018 г. </w:t>
      </w:r>
      <w:hyperlink r:id="rId38">
        <w:r>
          <w:rPr>
            <w:color w:val="0000FF"/>
          </w:rPr>
          <w:t>N 2281</w:t>
        </w:r>
      </w:hyperlink>
      <w:r>
        <w:t xml:space="preserve">, от 9 октября 2018 г. </w:t>
      </w:r>
      <w:hyperlink r:id="rId39">
        <w:r>
          <w:rPr>
            <w:color w:val="0000FF"/>
          </w:rPr>
          <w:t>N 3155</w:t>
        </w:r>
      </w:hyperlink>
      <w:r>
        <w:t xml:space="preserve">, от 19 октября 2018 г. </w:t>
      </w:r>
      <w:hyperlink r:id="rId40">
        <w:r>
          <w:rPr>
            <w:color w:val="0000FF"/>
          </w:rPr>
          <w:t>N 3299</w:t>
        </w:r>
      </w:hyperlink>
      <w:r>
        <w:t xml:space="preserve">, от 13 декабря 2018 г. </w:t>
      </w:r>
      <w:hyperlink r:id="rId41">
        <w:r>
          <w:rPr>
            <w:color w:val="0000FF"/>
          </w:rPr>
          <w:t>N 4061</w:t>
        </w:r>
      </w:hyperlink>
      <w:r>
        <w:t xml:space="preserve">, от 28 декабря 2018 г. </w:t>
      </w:r>
      <w:hyperlink r:id="rId42">
        <w:r>
          <w:rPr>
            <w:color w:val="0000FF"/>
          </w:rPr>
          <w:t>N 4344</w:t>
        </w:r>
      </w:hyperlink>
      <w:r>
        <w:t xml:space="preserve">, от 7 марта 2019 г. </w:t>
      </w:r>
      <w:hyperlink r:id="rId43">
        <w:r>
          <w:rPr>
            <w:color w:val="0000FF"/>
          </w:rPr>
          <w:t>N 744</w:t>
        </w:r>
      </w:hyperlink>
      <w:r>
        <w:t xml:space="preserve">, от 15 мая 2019 г. </w:t>
      </w:r>
      <w:hyperlink r:id="rId44">
        <w:r>
          <w:rPr>
            <w:color w:val="0000FF"/>
          </w:rPr>
          <w:t>N 1461</w:t>
        </w:r>
      </w:hyperlink>
      <w:r>
        <w:t xml:space="preserve">, от 20 июня 2019 г. </w:t>
      </w:r>
      <w:hyperlink r:id="rId45">
        <w:r>
          <w:rPr>
            <w:color w:val="0000FF"/>
          </w:rPr>
          <w:t>N 1927</w:t>
        </w:r>
      </w:hyperlink>
      <w:r>
        <w:t xml:space="preserve">, от 1 августа 2019 г. </w:t>
      </w:r>
      <w:hyperlink r:id="rId46">
        <w:r>
          <w:rPr>
            <w:color w:val="0000FF"/>
          </w:rPr>
          <w:t>N 2518</w:t>
        </w:r>
      </w:hyperlink>
      <w:r>
        <w:t xml:space="preserve">, от 22 августа 2019 г. </w:t>
      </w:r>
      <w:hyperlink r:id="rId47">
        <w:r>
          <w:rPr>
            <w:color w:val="0000FF"/>
          </w:rPr>
          <w:t>N 2817</w:t>
        </w:r>
      </w:hyperlink>
      <w:r>
        <w:t xml:space="preserve">, от 8 октября 2019 г. </w:t>
      </w:r>
      <w:hyperlink r:id="rId48">
        <w:r>
          <w:rPr>
            <w:color w:val="0000FF"/>
          </w:rPr>
          <w:t>N 3508</w:t>
        </w:r>
      </w:hyperlink>
      <w:r>
        <w:t xml:space="preserve">, от 23 октября 2019 г. </w:t>
      </w:r>
      <w:hyperlink r:id="rId49">
        <w:r>
          <w:rPr>
            <w:color w:val="0000FF"/>
          </w:rPr>
          <w:t>N 3659</w:t>
        </w:r>
      </w:hyperlink>
      <w:r>
        <w:t xml:space="preserve">, от 19 ноября 2019 г. </w:t>
      </w:r>
      <w:hyperlink r:id="rId50">
        <w:r>
          <w:rPr>
            <w:color w:val="0000FF"/>
          </w:rPr>
          <w:t>N 3981</w:t>
        </w:r>
      </w:hyperlink>
      <w:r>
        <w:t xml:space="preserve">, от 11 декабря 2019 г. </w:t>
      </w:r>
      <w:hyperlink r:id="rId51">
        <w:r>
          <w:rPr>
            <w:color w:val="0000FF"/>
          </w:rPr>
          <w:t>N 4249</w:t>
        </w:r>
      </w:hyperlink>
      <w:r>
        <w:t xml:space="preserve">, от 27 декабря 2019 г. </w:t>
      </w:r>
      <w:hyperlink r:id="rId52">
        <w:r>
          <w:rPr>
            <w:color w:val="0000FF"/>
          </w:rPr>
          <w:t>N 4518</w:t>
        </w:r>
      </w:hyperlink>
      <w:r>
        <w:t xml:space="preserve">, от 13 февраля 2020 г. </w:t>
      </w:r>
      <w:hyperlink r:id="rId53">
        <w:r>
          <w:rPr>
            <w:color w:val="0000FF"/>
          </w:rPr>
          <w:t>N 444</w:t>
        </w:r>
      </w:hyperlink>
      <w:r>
        <w:t xml:space="preserve">, от 19 февраля 2020 г. </w:t>
      </w:r>
      <w:hyperlink r:id="rId54">
        <w:r>
          <w:rPr>
            <w:color w:val="0000FF"/>
          </w:rPr>
          <w:t>N 519</w:t>
        </w:r>
      </w:hyperlink>
      <w:r>
        <w:t xml:space="preserve">, от 6 марта 2020 г. </w:t>
      </w:r>
      <w:hyperlink r:id="rId55">
        <w:r>
          <w:rPr>
            <w:color w:val="0000FF"/>
          </w:rPr>
          <w:t>N 766</w:t>
        </w:r>
      </w:hyperlink>
      <w:r>
        <w:t xml:space="preserve">, от 7 мая 2020 г. </w:t>
      </w:r>
      <w:hyperlink r:id="rId56">
        <w:r>
          <w:rPr>
            <w:color w:val="0000FF"/>
          </w:rPr>
          <w:t>N 1384</w:t>
        </w:r>
      </w:hyperlink>
      <w:r>
        <w:t xml:space="preserve">, от 19 мая 2020 г. </w:t>
      </w:r>
      <w:hyperlink r:id="rId57">
        <w:r>
          <w:rPr>
            <w:color w:val="0000FF"/>
          </w:rPr>
          <w:t>N 1535</w:t>
        </w:r>
      </w:hyperlink>
      <w:r>
        <w:t xml:space="preserve">, от 1 июня 2020 г. </w:t>
      </w:r>
      <w:hyperlink r:id="rId58">
        <w:r>
          <w:rPr>
            <w:color w:val="0000FF"/>
          </w:rPr>
          <w:t>N 1701</w:t>
        </w:r>
      </w:hyperlink>
      <w:r>
        <w:t xml:space="preserve">, от 9 октября 2020 г. </w:t>
      </w:r>
      <w:hyperlink r:id="rId59">
        <w:r>
          <w:rPr>
            <w:color w:val="0000FF"/>
          </w:rPr>
          <w:t>N 3454</w:t>
        </w:r>
      </w:hyperlink>
      <w:r>
        <w:t xml:space="preserve">, от 28 октября 2020 г. </w:t>
      </w:r>
      <w:hyperlink r:id="rId60">
        <w:r>
          <w:rPr>
            <w:color w:val="0000FF"/>
          </w:rPr>
          <w:t>N 3724</w:t>
        </w:r>
      </w:hyperlink>
      <w:r>
        <w:t xml:space="preserve">, от 11 декабря 2020 г. </w:t>
      </w:r>
      <w:hyperlink r:id="rId61">
        <w:r>
          <w:rPr>
            <w:color w:val="0000FF"/>
          </w:rPr>
          <w:t>N 4416</w:t>
        </w:r>
      </w:hyperlink>
      <w:r>
        <w:t xml:space="preserve">, от 14 января 2021 г. </w:t>
      </w:r>
      <w:hyperlink r:id="rId62">
        <w:r>
          <w:rPr>
            <w:color w:val="0000FF"/>
          </w:rPr>
          <w:t>N 45</w:t>
        </w:r>
      </w:hyperlink>
      <w:r>
        <w:t xml:space="preserve">, от 20 февраля 2021 г. </w:t>
      </w:r>
      <w:hyperlink r:id="rId63">
        <w:r>
          <w:rPr>
            <w:color w:val="0000FF"/>
          </w:rPr>
          <w:t>N 565</w:t>
        </w:r>
      </w:hyperlink>
      <w:r>
        <w:t xml:space="preserve">, от 15 марта 2021 г. </w:t>
      </w:r>
      <w:hyperlink r:id="rId64">
        <w:r>
          <w:rPr>
            <w:color w:val="0000FF"/>
          </w:rPr>
          <w:t>N 835</w:t>
        </w:r>
      </w:hyperlink>
      <w:r>
        <w:t xml:space="preserve">, от 6 апреля 2021 г. </w:t>
      </w:r>
      <w:hyperlink r:id="rId65">
        <w:r>
          <w:rPr>
            <w:color w:val="0000FF"/>
          </w:rPr>
          <w:t>N 1121</w:t>
        </w:r>
      </w:hyperlink>
      <w:r>
        <w:t xml:space="preserve">, от 9 апреля 2021 г. </w:t>
      </w:r>
      <w:hyperlink r:id="rId66">
        <w:r>
          <w:rPr>
            <w:color w:val="0000FF"/>
          </w:rPr>
          <w:t>N 1188</w:t>
        </w:r>
      </w:hyperlink>
      <w:r>
        <w:t xml:space="preserve">, от 21 мая 2021 г. </w:t>
      </w:r>
      <w:hyperlink r:id="rId67">
        <w:r>
          <w:rPr>
            <w:color w:val="0000FF"/>
          </w:rPr>
          <w:t>N 1787</w:t>
        </w:r>
      </w:hyperlink>
      <w:r>
        <w:t xml:space="preserve">, от 27 мая 2021 г. </w:t>
      </w:r>
      <w:hyperlink r:id="rId68">
        <w:r>
          <w:rPr>
            <w:color w:val="0000FF"/>
          </w:rPr>
          <w:t>N 1918</w:t>
        </w:r>
      </w:hyperlink>
      <w:r>
        <w:t xml:space="preserve">, от 2 июля 2021 г. </w:t>
      </w:r>
      <w:hyperlink r:id="rId69">
        <w:r>
          <w:rPr>
            <w:color w:val="0000FF"/>
          </w:rPr>
          <w:t>N 2547</w:t>
        </w:r>
      </w:hyperlink>
      <w:r>
        <w:t xml:space="preserve">, от 27 июля 2021 г. </w:t>
      </w:r>
      <w:hyperlink r:id="rId70">
        <w:r>
          <w:rPr>
            <w:color w:val="0000FF"/>
          </w:rPr>
          <w:t>N 2867</w:t>
        </w:r>
      </w:hyperlink>
      <w:r>
        <w:t xml:space="preserve">, от 2 августа 2021 г. </w:t>
      </w:r>
      <w:hyperlink r:id="rId71">
        <w:r>
          <w:rPr>
            <w:color w:val="0000FF"/>
          </w:rPr>
          <w:t>N 2961</w:t>
        </w:r>
      </w:hyperlink>
      <w:r>
        <w:t xml:space="preserve">, от 7 октября 2021 г. </w:t>
      </w:r>
      <w:hyperlink r:id="rId72">
        <w:r>
          <w:rPr>
            <w:color w:val="0000FF"/>
          </w:rPr>
          <w:t>N 4029</w:t>
        </w:r>
      </w:hyperlink>
      <w:r>
        <w:t xml:space="preserve">, от 8 ноября 2021 г. </w:t>
      </w:r>
      <w:hyperlink r:id="rId73">
        <w:r>
          <w:rPr>
            <w:color w:val="0000FF"/>
          </w:rPr>
          <w:t>N 4410</w:t>
        </w:r>
      </w:hyperlink>
      <w:r>
        <w:t xml:space="preserve">, от 9 декабря 2021 г. </w:t>
      </w:r>
      <w:hyperlink r:id="rId74">
        <w:r>
          <w:rPr>
            <w:color w:val="0000FF"/>
          </w:rPr>
          <w:t>N 5002</w:t>
        </w:r>
      </w:hyperlink>
      <w:r>
        <w:t xml:space="preserve">, от 29 декабря 2021 г. </w:t>
      </w:r>
      <w:hyperlink r:id="rId75">
        <w:r>
          <w:rPr>
            <w:color w:val="0000FF"/>
          </w:rPr>
          <w:t>N 5541</w:t>
        </w:r>
      </w:hyperlink>
      <w:r>
        <w:t xml:space="preserve">, от 17 февраля 2022 г. </w:t>
      </w:r>
      <w:hyperlink r:id="rId76">
        <w:r>
          <w:rPr>
            <w:color w:val="0000FF"/>
          </w:rPr>
          <w:t>N 745</w:t>
        </w:r>
      </w:hyperlink>
      <w:r>
        <w:t xml:space="preserve">, от 21 марта 2022 г. </w:t>
      </w:r>
      <w:hyperlink r:id="rId77">
        <w:r>
          <w:rPr>
            <w:color w:val="0000FF"/>
          </w:rPr>
          <w:t>N 1288</w:t>
        </w:r>
      </w:hyperlink>
      <w:r>
        <w:t xml:space="preserve">, от 5 апреля 2022 г. </w:t>
      </w:r>
      <w:hyperlink r:id="rId78">
        <w:r>
          <w:rPr>
            <w:color w:val="0000FF"/>
          </w:rPr>
          <w:t>N 1659</w:t>
        </w:r>
      </w:hyperlink>
      <w:r>
        <w:t xml:space="preserve">, от 11 апреля 2022 г. </w:t>
      </w:r>
      <w:hyperlink r:id="rId79">
        <w:r>
          <w:rPr>
            <w:color w:val="0000FF"/>
          </w:rPr>
          <w:t>N 1754</w:t>
        </w:r>
      </w:hyperlink>
      <w:r>
        <w:t xml:space="preserve">, от 15 апреля 2022 г. </w:t>
      </w:r>
      <w:hyperlink r:id="rId80">
        <w:r>
          <w:rPr>
            <w:color w:val="0000FF"/>
          </w:rPr>
          <w:t>N 1921</w:t>
        </w:r>
      </w:hyperlink>
      <w:r>
        <w:t xml:space="preserve">, от 21 апреля 2022 г. </w:t>
      </w:r>
      <w:hyperlink r:id="rId81">
        <w:r>
          <w:rPr>
            <w:color w:val="0000FF"/>
          </w:rPr>
          <w:t>N 2073</w:t>
        </w:r>
      </w:hyperlink>
      <w:r>
        <w:t xml:space="preserve">, от 26 мая 2022 г. </w:t>
      </w:r>
      <w:hyperlink r:id="rId82">
        <w:r>
          <w:rPr>
            <w:color w:val="0000FF"/>
          </w:rPr>
          <w:t>N 2657</w:t>
        </w:r>
      </w:hyperlink>
      <w:r>
        <w:t xml:space="preserve">, от 8 июня 2022 г. </w:t>
      </w:r>
      <w:hyperlink r:id="rId83">
        <w:r>
          <w:rPr>
            <w:color w:val="0000FF"/>
          </w:rPr>
          <w:t>N 2935</w:t>
        </w:r>
      </w:hyperlink>
      <w:r>
        <w:t xml:space="preserve">, от 14 июля 2022 г. </w:t>
      </w:r>
      <w:hyperlink r:id="rId84">
        <w:r>
          <w:rPr>
            <w:color w:val="0000FF"/>
          </w:rPr>
          <w:t>N 3673</w:t>
        </w:r>
      </w:hyperlink>
      <w:r>
        <w:t xml:space="preserve">, от 27 июля 2022 г. </w:t>
      </w:r>
      <w:hyperlink r:id="rId85">
        <w:r>
          <w:rPr>
            <w:color w:val="0000FF"/>
          </w:rPr>
          <w:t>N 3970</w:t>
        </w:r>
      </w:hyperlink>
      <w:r>
        <w:t xml:space="preserve">, от 3 августа 2022 г. </w:t>
      </w:r>
      <w:hyperlink r:id="rId86">
        <w:r>
          <w:rPr>
            <w:color w:val="0000FF"/>
          </w:rPr>
          <w:t>N 4087</w:t>
        </w:r>
      </w:hyperlink>
      <w:r>
        <w:t xml:space="preserve">, от 12 сентября 2022 г. </w:t>
      </w:r>
      <w:hyperlink r:id="rId87">
        <w:r>
          <w:rPr>
            <w:color w:val="0000FF"/>
          </w:rPr>
          <w:t>N 4787</w:t>
        </w:r>
      </w:hyperlink>
      <w:r>
        <w:t xml:space="preserve">, от 21 сентября 2022 г. </w:t>
      </w:r>
      <w:hyperlink r:id="rId88">
        <w:r>
          <w:rPr>
            <w:color w:val="0000FF"/>
          </w:rPr>
          <w:t>N 4971</w:t>
        </w:r>
      </w:hyperlink>
      <w:r>
        <w:t xml:space="preserve">, от </w:t>
      </w:r>
      <w:r>
        <w:lastRenderedPageBreak/>
        <w:t xml:space="preserve">6 октября 2022 г. </w:t>
      </w:r>
      <w:hyperlink r:id="rId89">
        <w:r>
          <w:rPr>
            <w:color w:val="0000FF"/>
          </w:rPr>
          <w:t>N 5274</w:t>
        </w:r>
      </w:hyperlink>
      <w:r>
        <w:t xml:space="preserve">, от 26 октября 2022 г. </w:t>
      </w:r>
      <w:hyperlink r:id="rId90">
        <w:r>
          <w:rPr>
            <w:color w:val="0000FF"/>
          </w:rPr>
          <w:t>N 5627</w:t>
        </w:r>
      </w:hyperlink>
      <w:r>
        <w:t xml:space="preserve">, от 21 декабря 2022 г. </w:t>
      </w:r>
      <w:hyperlink r:id="rId91">
        <w:r>
          <w:rPr>
            <w:color w:val="0000FF"/>
          </w:rPr>
          <w:t>N 6659</w:t>
        </w:r>
      </w:hyperlink>
      <w:r>
        <w:t xml:space="preserve">, от 13 января 2023 г. </w:t>
      </w:r>
      <w:hyperlink r:id="rId92">
        <w:r>
          <w:rPr>
            <w:color w:val="0000FF"/>
          </w:rPr>
          <w:t>N 89</w:t>
        </w:r>
      </w:hyperlink>
      <w:r>
        <w:t xml:space="preserve">, от 24 января 2023 г. </w:t>
      </w:r>
      <w:hyperlink r:id="rId93">
        <w:r>
          <w:rPr>
            <w:color w:val="0000FF"/>
          </w:rPr>
          <w:t>N 288</w:t>
        </w:r>
      </w:hyperlink>
      <w:r>
        <w:t xml:space="preserve">, от 1 февраля 2023 г. </w:t>
      </w:r>
      <w:hyperlink r:id="rId94">
        <w:r>
          <w:rPr>
            <w:color w:val="0000FF"/>
          </w:rPr>
          <w:t>N 429</w:t>
        </w:r>
      </w:hyperlink>
      <w:r>
        <w:t xml:space="preserve">, от 7 марта 2023 г. </w:t>
      </w:r>
      <w:hyperlink r:id="rId95">
        <w:r>
          <w:rPr>
            <w:color w:val="0000FF"/>
          </w:rPr>
          <w:t>N 929</w:t>
        </w:r>
      </w:hyperlink>
      <w:r>
        <w:t xml:space="preserve">, от 27 марта 2023 г. </w:t>
      </w:r>
      <w:hyperlink r:id="rId96">
        <w:r>
          <w:rPr>
            <w:color w:val="0000FF"/>
          </w:rPr>
          <w:t>N 1369</w:t>
        </w:r>
      </w:hyperlink>
      <w:r>
        <w:t xml:space="preserve">, от 31 марта 2023 г. </w:t>
      </w:r>
      <w:hyperlink r:id="rId97">
        <w:r>
          <w:rPr>
            <w:color w:val="0000FF"/>
          </w:rPr>
          <w:t>N 1480</w:t>
        </w:r>
      </w:hyperlink>
      <w:r>
        <w:t xml:space="preserve">, от 11 апреля 2023 г. </w:t>
      </w:r>
      <w:hyperlink r:id="rId98">
        <w:r>
          <w:rPr>
            <w:color w:val="0000FF"/>
          </w:rPr>
          <w:t>N 1692</w:t>
        </w:r>
      </w:hyperlink>
      <w:r>
        <w:t xml:space="preserve">, от 4 мая 2023 г. </w:t>
      </w:r>
      <w:hyperlink r:id="rId99">
        <w:r>
          <w:rPr>
            <w:color w:val="0000FF"/>
          </w:rPr>
          <w:t>N 2174</w:t>
        </w:r>
      </w:hyperlink>
      <w:r>
        <w:t xml:space="preserve">, от 13 июня 2023 г. </w:t>
      </w:r>
      <w:hyperlink r:id="rId100">
        <w:r>
          <w:rPr>
            <w:color w:val="0000FF"/>
          </w:rPr>
          <w:t>N 3033</w:t>
        </w:r>
      </w:hyperlink>
      <w:r>
        <w:t xml:space="preserve">, от 26 июня 2023 г. </w:t>
      </w:r>
      <w:hyperlink r:id="rId101">
        <w:r>
          <w:rPr>
            <w:color w:val="0000FF"/>
          </w:rPr>
          <w:t>N 3356</w:t>
        </w:r>
      </w:hyperlink>
      <w:r>
        <w:t xml:space="preserve">, от 3 июля 2023 г. </w:t>
      </w:r>
      <w:hyperlink r:id="rId102">
        <w:r>
          <w:rPr>
            <w:color w:val="0000FF"/>
          </w:rPr>
          <w:t>N 3505</w:t>
        </w:r>
      </w:hyperlink>
      <w:r>
        <w:t xml:space="preserve">, от 8 сентября 2023 г. </w:t>
      </w:r>
      <w:hyperlink r:id="rId103">
        <w:r>
          <w:rPr>
            <w:color w:val="0000FF"/>
          </w:rPr>
          <w:t>N 4704</w:t>
        </w:r>
      </w:hyperlink>
      <w:r>
        <w:t xml:space="preserve">, от 5 октября 2023 г. </w:t>
      </w:r>
      <w:hyperlink r:id="rId104">
        <w:r>
          <w:rPr>
            <w:color w:val="0000FF"/>
          </w:rPr>
          <w:t>N 5256</w:t>
        </w:r>
      </w:hyperlink>
      <w:r>
        <w:t xml:space="preserve">, от 18 октября 2023 г. </w:t>
      </w:r>
      <w:hyperlink r:id="rId105">
        <w:r>
          <w:rPr>
            <w:color w:val="0000FF"/>
          </w:rPr>
          <w:t>N 5523</w:t>
        </w:r>
      </w:hyperlink>
      <w:r>
        <w:t xml:space="preserve">, от 27 октября 2023 г. </w:t>
      </w:r>
      <w:hyperlink r:id="rId106">
        <w:r>
          <w:rPr>
            <w:color w:val="0000FF"/>
          </w:rPr>
          <w:t>N 5746</w:t>
        </w:r>
      </w:hyperlink>
      <w:r>
        <w:t xml:space="preserve">, от 12 декабря 2023 г. </w:t>
      </w:r>
      <w:hyperlink r:id="rId107">
        <w:r>
          <w:rPr>
            <w:color w:val="0000FF"/>
          </w:rPr>
          <w:t>N 6570</w:t>
        </w:r>
      </w:hyperlink>
      <w:r>
        <w:t xml:space="preserve">, от 27 декабря 2023 г. </w:t>
      </w:r>
      <w:hyperlink r:id="rId108">
        <w:r>
          <w:rPr>
            <w:color w:val="0000FF"/>
          </w:rPr>
          <w:t>N 6968</w:t>
        </w:r>
      </w:hyperlink>
      <w:r>
        <w:t xml:space="preserve">, от 25 января 2024 г. </w:t>
      </w:r>
      <w:hyperlink r:id="rId109">
        <w:r>
          <w:rPr>
            <w:color w:val="0000FF"/>
          </w:rPr>
          <w:t>N 234</w:t>
        </w:r>
      </w:hyperlink>
      <w:r>
        <w:t xml:space="preserve">, от 3 апреля 2024 г. </w:t>
      </w:r>
      <w:hyperlink r:id="rId110">
        <w:r>
          <w:rPr>
            <w:color w:val="0000FF"/>
          </w:rPr>
          <w:t>N 1449</w:t>
        </w:r>
      </w:hyperlink>
      <w:r>
        <w:t xml:space="preserve">, от 19 апреля 2024 г. </w:t>
      </w:r>
      <w:hyperlink r:id="rId111">
        <w:r>
          <w:rPr>
            <w:color w:val="0000FF"/>
          </w:rPr>
          <w:t>N 1750</w:t>
        </w:r>
      </w:hyperlink>
      <w:r>
        <w:t xml:space="preserve">, от 2 мая 2024 г. </w:t>
      </w:r>
      <w:hyperlink r:id="rId112">
        <w:r>
          <w:rPr>
            <w:color w:val="0000FF"/>
          </w:rPr>
          <w:t>N 1950</w:t>
        </w:r>
      </w:hyperlink>
      <w:r>
        <w:t xml:space="preserve">, от 8 мая 2024 г. </w:t>
      </w:r>
      <w:hyperlink r:id="rId113">
        <w:r>
          <w:rPr>
            <w:color w:val="0000FF"/>
          </w:rPr>
          <w:t>N 2068</w:t>
        </w:r>
      </w:hyperlink>
      <w:r>
        <w:t xml:space="preserve">, от 8 мая 2024 г. </w:t>
      </w:r>
      <w:hyperlink r:id="rId114">
        <w:r>
          <w:rPr>
            <w:color w:val="0000FF"/>
          </w:rPr>
          <w:t>N 2393</w:t>
        </w:r>
      </w:hyperlink>
      <w:r>
        <w:t xml:space="preserve">, от 25 июня 2024 г. </w:t>
      </w:r>
      <w:hyperlink r:id="rId115">
        <w:r>
          <w:rPr>
            <w:color w:val="0000FF"/>
          </w:rPr>
          <w:t>N 2921</w:t>
        </w:r>
      </w:hyperlink>
      <w:r>
        <w:t xml:space="preserve">, от 15 июля 2024 г. </w:t>
      </w:r>
      <w:hyperlink r:id="rId116">
        <w:r>
          <w:rPr>
            <w:color w:val="0000FF"/>
          </w:rPr>
          <w:t>N 3270</w:t>
        </w:r>
      </w:hyperlink>
      <w:r>
        <w:t xml:space="preserve">, от 30 июля 2024 г. </w:t>
      </w:r>
      <w:hyperlink r:id="rId117">
        <w:r>
          <w:rPr>
            <w:color w:val="0000FF"/>
          </w:rPr>
          <w:t>N 3574</w:t>
        </w:r>
      </w:hyperlink>
      <w:r>
        <w:t xml:space="preserve">, от 23 сентября 2024 г. </w:t>
      </w:r>
      <w:hyperlink r:id="rId118">
        <w:r>
          <w:rPr>
            <w:color w:val="0000FF"/>
          </w:rPr>
          <w:t>N 4576</w:t>
        </w:r>
      </w:hyperlink>
      <w:r>
        <w:t xml:space="preserve">, от 15 октября 2024 г. </w:t>
      </w:r>
      <w:hyperlink r:id="rId119">
        <w:r>
          <w:rPr>
            <w:color w:val="0000FF"/>
          </w:rPr>
          <w:t>N 5055</w:t>
        </w:r>
      </w:hyperlink>
      <w:r>
        <w:t>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5. Настоящее постановление подлежит размещению в сетевом издании "Официальный сайт администрации города Благовещенск" (</w:t>
      </w:r>
      <w:hyperlink r:id="rId120">
        <w:r>
          <w:rPr>
            <w:color w:val="0000FF"/>
          </w:rPr>
          <w:t>www.admblag.ru</w:t>
        </w:r>
      </w:hyperlink>
      <w:r>
        <w:t>).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мэра города Благовещенска Хопатько В.А.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jc w:val="right"/>
      </w:pPr>
      <w:r>
        <w:t>Мэр</w:t>
      </w:r>
    </w:p>
    <w:p w:rsidR="005236BB" w:rsidRDefault="005236BB">
      <w:pPr>
        <w:pStyle w:val="ConsPlusNormal"/>
        <w:jc w:val="right"/>
      </w:pPr>
      <w:r>
        <w:t>города Благовещенска</w:t>
      </w:r>
    </w:p>
    <w:p w:rsidR="005236BB" w:rsidRDefault="005236BB">
      <w:pPr>
        <w:pStyle w:val="ConsPlusNormal"/>
        <w:jc w:val="right"/>
      </w:pPr>
      <w:r>
        <w:t>О.Г.ИМАМЕЕВ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jc w:val="right"/>
        <w:outlineLvl w:val="0"/>
      </w:pPr>
      <w:r>
        <w:t>Приложение</w:t>
      </w:r>
    </w:p>
    <w:p w:rsidR="005236BB" w:rsidRDefault="005236BB">
      <w:pPr>
        <w:pStyle w:val="ConsPlusNormal"/>
        <w:jc w:val="right"/>
      </w:pPr>
      <w:r>
        <w:t>к постановлению</w:t>
      </w:r>
    </w:p>
    <w:p w:rsidR="005236BB" w:rsidRDefault="005236BB">
      <w:pPr>
        <w:pStyle w:val="ConsPlusNormal"/>
        <w:jc w:val="right"/>
      </w:pPr>
      <w:r>
        <w:t>администрации</w:t>
      </w:r>
    </w:p>
    <w:p w:rsidR="005236BB" w:rsidRDefault="005236BB">
      <w:pPr>
        <w:pStyle w:val="ConsPlusNormal"/>
        <w:jc w:val="right"/>
      </w:pPr>
      <w:r>
        <w:t>города Благовещенска</w:t>
      </w:r>
    </w:p>
    <w:p w:rsidR="005236BB" w:rsidRDefault="005236BB">
      <w:pPr>
        <w:pStyle w:val="ConsPlusNormal"/>
        <w:jc w:val="right"/>
      </w:pPr>
      <w:r>
        <w:t>от 25 октября 2024 г. N 5276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</w:pPr>
      <w:bookmarkStart w:id="1" w:name="P35"/>
      <w:bookmarkEnd w:id="1"/>
      <w:r>
        <w:t>МУНИЦИПАЛЬНАЯ ПРОГРАММА</w:t>
      </w:r>
    </w:p>
    <w:p w:rsidR="005236BB" w:rsidRDefault="005236BB">
      <w:pPr>
        <w:pStyle w:val="ConsPlusTitle"/>
        <w:jc w:val="center"/>
      </w:pPr>
      <w:r>
        <w:t>"РАЗВИТИЕ И СОХРАНЕНИЕ КУЛЬТУРЫ В ГОРОДЕ БЛАГОВЕЩЕНСКЕ"</w:t>
      </w:r>
    </w:p>
    <w:p w:rsidR="005236BB" w:rsidRDefault="005236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236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Благовещенска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31.01.2025 </w:t>
            </w:r>
            <w:hyperlink r:id="rId121">
              <w:r>
                <w:rPr>
                  <w:color w:val="0000FF"/>
                </w:rPr>
                <w:t>N 509</w:t>
              </w:r>
            </w:hyperlink>
            <w:r>
              <w:rPr>
                <w:color w:val="392C69"/>
              </w:rPr>
              <w:t xml:space="preserve">, от 24.02.2025 </w:t>
            </w:r>
            <w:hyperlink r:id="rId122">
              <w:r>
                <w:rPr>
                  <w:color w:val="0000FF"/>
                </w:rPr>
                <w:t>N 949</w:t>
              </w:r>
            </w:hyperlink>
            <w:r>
              <w:rPr>
                <w:color w:val="392C69"/>
              </w:rPr>
              <w:t>,</w:t>
            </w:r>
          </w:p>
          <w:p w:rsidR="005236BB" w:rsidRDefault="005236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10.03.2025 </w:t>
            </w:r>
            <w:hyperlink r:id="rId123">
              <w:r>
                <w:rPr>
                  <w:color w:val="0000FF"/>
                </w:rPr>
                <w:t>N 1263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236BB" w:rsidRDefault="005236BB">
            <w:pPr>
              <w:pStyle w:val="ConsPlusNormal"/>
            </w:pP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1. Стратегические приоритеты и цели муниципальной</w:t>
      </w:r>
    </w:p>
    <w:p w:rsidR="005236BB" w:rsidRDefault="005236BB">
      <w:pPr>
        <w:pStyle w:val="ConsPlusTitle"/>
        <w:jc w:val="center"/>
      </w:pPr>
      <w:r>
        <w:t>политики в сфере культуры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1.1. Оценка текущего состояния сферы культуры</w:t>
      </w:r>
    </w:p>
    <w:p w:rsidR="005236BB" w:rsidRDefault="005236BB">
      <w:pPr>
        <w:pStyle w:val="ConsPlusTitle"/>
        <w:jc w:val="center"/>
      </w:pPr>
      <w:r>
        <w:t>муниципального образования города Благовещенска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>Сфера культуры города Благовещенска обладает значительным культурным и творческим потенциалом и представлена многопрофильной сетью организаций по следующим видам культурной деятельности: библиотечное дело, культурно-досуговая деятельность, образовательная культурная деятельность.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Для привлечения всех слоев населения к культурно-досуговой деятельности ежегодно проводятся фестивали и конкурсы по наиболее востребованным жанровым направлениям: вокальное, театральное, декоративно-прикладное и художественное творчество; проходят </w:t>
      </w:r>
      <w:r>
        <w:lastRenderedPageBreak/>
        <w:t>выставки, концерты и спектакли.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Муниципальная сеть сферы культуры города Благовещенска представлена 10 учреждениями, из них: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2 учреждения культурно-досугового типа: муниципальное бюджетное учреждение культуры "Городской Дом культуры (далее - ГДК), муниципальное автономное учреждение "Общественно-культурный центр" (далее - ОКЦ). В состав ГДК входят 3 сельских Дома культуры (ДК с. Садовое, ДК с. Белогорье, ДК с. Плодопитомник) и Дом ремесел. В состав ОКЦ входят 4 отделения в отдаленных районах города (ул. Кузнечная, 210, ул. Чайковского, 191, ул. Калинина, 82/2, ул. Институтская, 3), парк "Дружба" и детский оздоровительный лагерь им. Ю.А.Гагарина. В учреждениях действуют 67 клубных формирований, в которых занимается более 2 тыс. человек. В том числе 11 творческих коллективов имеют звание "народный" и 9 коллективов - звание "образцовый". Учреждениями культуры в своей деятельности стали более активно использоваться инновационные формы культурно-массовой работы, выросло число проводимых мероприятий на открытых площадках города на 30%. Обеспеченность населения города культурно-досуговыми учреждениями составляет 100%.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Муниципальное бюджетное учреждение культуры "Муниципальная информационная библиотечная система" (далее - МИБС) включает в себя 12 муниципальных библиотек (далее - МБ): МБ "Диалог", МБ "Багульник", МБ с. Белогорье, МБ с. Плодопитомник, МБ с. Садовое, МБ "Дом семьи", МБ городских инноваций "Центральная", МБ "Солнечная", МБ искусств им. Л.П.Волкова, МБ-обсерватория им. Б.А.Машука, молодежная МБ им. А.П.Чехова, МБ детского развития им. П.С.Комарова. Совокупный книжный фонд библиотек МИБС составляют 160600 экземпляров, сводный электронный каталог - 85567 экземпляров. Библиотеки активно развивают использование информационных технологий: все они подключены к сети Интернет, для читателей предоставлен WI-FI; к автоматизированной библиотечной информационной системе "Ирбис" подключены 11 муниципальных библиотек, внедрена система QR-кодов, размещаемых на фасадах зданий библиотек. Обеспеченность населения города библиотеками составляет 50%;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5 муниципальных учреждений дополнительного образования детей, 4 из которых - бюджетные: "Центральная детская школа искусств им. М.Ф.Кнауф-Каминской" (далее - ЦДШИ), "Детская музыкальная школа им. Г.М.Сапаловой" (далее - ДМШ), "Детская художественная им. П.С.Евстафьева" (далее - ДХШ), "Детская школа искусств с. Белогорье" (далее - ДШИ) и 1 автономное - "Детская хореографическая школа "Ровесники" (далее - ДХШ "Ровесники"). В учреждениях занимаются порядка 2 тыс. человек по 5 направлениям творческой деятельности: музыкальное, художественное, хореографическое, театральное, общее эстетическое. Учреждения дополнительного образования обеспечивают возможность раннего выявления таланта и создают благоприятные условия для его профессионального становления, а также выполняют функции широкого художественно-эстетического просвещения. Ежегодно более 800 обучающихся принимают участие в региональных, всероссийских и международных фестивалях и конкурсах, полученные награды на которых подтверждают высокое качество обучения. Обеспеченность местами в детских музыкальных школах и школах искусств составляет 8,3% от общего числа учащихся 1 - 9 классов общеобразовательных школ при нормативе 12%.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Среднесписочная численность работников в учреждениях сферы культуры составляет порядка 600 человек.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Благодаря реализации I этапа муниципальной программы в рамках национального проекта "Культура" достигнуты следующие результаты: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в ДК с. Садовое (ул. Садовая, 1) проведен капитальный ремонт;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- 7 муниципальных библиотек переоснащены по модельному стандарту (или 58,3% от общего </w:t>
      </w:r>
      <w:r>
        <w:lastRenderedPageBreak/>
        <w:t>числа библиотек города, что в 2 раза больше среднего общероссийского показателя);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ЦДШИ оснащена музыкальными инструментами, оборудованием и учебными материалами.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Также в рамках государственной программы Амурской области "Повышение эффективности управления государственными финансами и использования имущества Амурской области" реализованы 5 проектов развития территории муниципального образования, основанных на местных инициативах: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 капитальному ремонту здания ДК с. Белогорье (этап I);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 установке многофункциональной спортивной площадки в ДК с. Садовое (ул. Юбилейная, 13);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 капитальному ремонту здания ДК с. Белогорье (этап II);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 благоустройству прилегающей территории ДК с. Садовое (ул. Юбилейная, 13);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 утеплению стены фасада здания ДК с. Плодопитомник.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Число посещений организаций культуры составляет более 1100 тыс. единиц в год.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В муниципальной собственности города Благовещенска находятся 70 объектов историко-культурного наследия. Доля находящихся в удовлетворительном состоянии объектов составляет 77%.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Вместе с тем, несмотря на высокие темпы развития сферы культуры в период реализации 1 этапа муниципальной программы, многие проблемы в сфере культуры остаются нерешенными, в их числе: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дефицит квалифицированных кадров;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здания и помещения муниципальных учреждений культуры имеют высокую степень изношенности, остаются острыми проблемы состояния их материально-технической базы;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значительное количество объектов историко-культурного наследия, находящихся в неудовлетворительном состоянии;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низкий уровень цифровой зрелости значительного количества учреждений культуры (отсутствие необходимого финансирования на приобретение технического и программного обеспечения).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Решение указанных проблем обеспечит развитие сферы культуры в соответствии с приоритетами и целями муниципальной политики и окажет существенное влияние на достижение национальных целей развития Российской Федерации.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5236BB" w:rsidRDefault="005236BB">
      <w:pPr>
        <w:pStyle w:val="ConsPlusTitle"/>
        <w:jc w:val="center"/>
      </w:pPr>
      <w:r>
        <w:t>в сфере реализации муниципальной программы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>Муниципальная политика в сфере культуры муниципального образования города Благовещенска определена приоритетами и целями государственной политики в сфере культуры в соответствии с нормативно-правовыми актами законодательства Российской Федерации, в том числе: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24">
        <w:r>
          <w:rPr>
            <w:color w:val="0000FF"/>
          </w:rPr>
          <w:t>Законом</w:t>
        </w:r>
      </w:hyperlink>
      <w:r>
        <w:t xml:space="preserve"> Российской Федерации от 9 октября 1992 г. N 3612-1 "Основы законодательства Российской Федерации о культуре";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25">
        <w:r>
          <w:rPr>
            <w:color w:val="0000FF"/>
          </w:rPr>
          <w:t>законом</w:t>
        </w:r>
      </w:hyperlink>
      <w:r>
        <w:t xml:space="preserve"> от 8 августа 2024 г. N 330-ФЗ "О развитии креативных (творческих) индустрий Российской Федерации";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26">
        <w:r>
          <w:rPr>
            <w:color w:val="0000FF"/>
          </w:rPr>
          <w:t>Указом</w:t>
        </w:r>
      </w:hyperlink>
      <w:r>
        <w:t xml:space="preserve"> Президента Российской Федерации от 24 декабря 2014 г. N 808 "Об утверждении Основ государственной культурной политики" (далее - Основы государственной культурной политики);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27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28">
        <w:r>
          <w:rPr>
            <w:color w:val="0000FF"/>
          </w:rPr>
          <w:t>Указом</w:t>
        </w:r>
      </w:hyperlink>
      <w:r>
        <w:t xml:space="preserve"> Президента Российской Федерации от 4 февраля 2021 г.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29">
        <w:r>
          <w:rPr>
            <w:color w:val="0000FF"/>
          </w:rPr>
          <w:t>Указом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30">
        <w:r>
          <w:rPr>
            <w:color w:val="0000FF"/>
          </w:rPr>
          <w:t>Стратегией</w:t>
        </w:r>
      </w:hyperlink>
      <w:r>
        <w:t xml:space="preserve"> государственной культурной политики на период до 2030 года, утвержденной распоряжением Правительства Российской Федерации от 11 сентября 2024 г. N 2501-р;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3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Амурской области на период до 2035 года, утвержденной постановлением Правительства Амурской области от 24 апреля 2023 г. N 381;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32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Благовещенска до 2025 года, утвержденной решением Благовещенской городской Думы от 28 ноября 2024 г. N 5/28;</w:t>
      </w:r>
    </w:p>
    <w:p w:rsidR="005236BB" w:rsidRDefault="005236BB">
      <w:pPr>
        <w:pStyle w:val="ConsPlusNormal"/>
        <w:jc w:val="both"/>
      </w:pPr>
      <w:r>
        <w:t xml:space="preserve">(в ред. постановления администрации города Благовещенска от 31.01.2025 </w:t>
      </w:r>
      <w:hyperlink r:id="rId133">
        <w:r>
          <w:rPr>
            <w:color w:val="0000FF"/>
          </w:rPr>
          <w:t>N 509</w:t>
        </w:r>
      </w:hyperlink>
      <w:r>
        <w:t>)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Национальной </w:t>
      </w:r>
      <w:hyperlink r:id="rId134">
        <w:r>
          <w:rPr>
            <w:color w:val="0000FF"/>
          </w:rPr>
          <w:t>программой</w:t>
        </w:r>
      </w:hyperlink>
      <w:r>
        <w:t xml:space="preserve"> социально-экономического развития Дальнего Востока на период до 2024 года и на перспективу до 2035 года, утвержденной распоряжением Правительства Российской Федерации от 24 сентября 2020 г. N 2464-р;</w:t>
      </w:r>
    </w:p>
    <w:p w:rsidR="005236BB" w:rsidRDefault="005236BB">
      <w:pPr>
        <w:pStyle w:val="ConsPlusNormal"/>
        <w:spacing w:before="220"/>
        <w:ind w:firstLine="540"/>
        <w:jc w:val="both"/>
      </w:pPr>
      <w:hyperlink r:id="rId135">
        <w:r>
          <w:rPr>
            <w:color w:val="0000FF"/>
          </w:rPr>
          <w:t>Законом</w:t>
        </w:r>
      </w:hyperlink>
      <w:r>
        <w:t xml:space="preserve"> Амурской области от 5 апреля 1999 г. N 135-ОЗ "О культуре".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Основными приоритетами муниципальной политики города в сфере реализации муниципальной программы являются: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1)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укрепление гражданской идентичности;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2) создание условий для воспитания граждан;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3) укрепление традиционных российских духовно-нравственных ценностей, сохранение культурного и исторического наследия народов России и его использование для воспитания и образования;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4) сохранение единого культурного пространства на основе традиционных российских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5) обеспечение доступа граждан к знаниям, информации, культурным ценностям и благам;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6) обеспечение максимальной доступности для широких слоев населения лучших образцов культуры и искусства, в том числе для инвалидов и лиц с ограниченными возможностями здоровья;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7) стимулирование повышения качества и разнообразия культурной жизни в сельских </w:t>
      </w:r>
      <w:r>
        <w:lastRenderedPageBreak/>
        <w:t>населенных пунктах, разработка и реализация программ поддержки их культурной инфраструктуры;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8)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9) 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10) модернизация материально-технической базы учреждений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11) повышение социального статуса работников культуры (уровень доходов, общественное признание).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Целями муниципальной программы являются: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Цель 1. К 2030 году создание условий для воспитания гармонично развитой и социально ответственной личности на основе духовно-нравственных, исторических и национально-культурных ценностей до 130 процентов.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Цель 2. К 2030 году увеличение числа посещений культурных мероприятий в 2,2 раза по сравнению с показателем 2023 года.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Цель 3. К концу 2030 года повышение уровня сохранности объектов историко-культурного наследия до 94 процентов.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1.3. Задачи муниципального управления, способы их</w:t>
      </w:r>
    </w:p>
    <w:p w:rsidR="005236BB" w:rsidRDefault="005236BB">
      <w:pPr>
        <w:pStyle w:val="ConsPlusTitle"/>
        <w:jc w:val="center"/>
      </w:pPr>
      <w:r>
        <w:t>эффективного решения в сфере реализации</w:t>
      </w:r>
    </w:p>
    <w:p w:rsidR="005236BB" w:rsidRDefault="005236BB">
      <w:pPr>
        <w:pStyle w:val="ConsPlusTitle"/>
        <w:jc w:val="center"/>
      </w:pPr>
      <w:r>
        <w:t>муниципальной программы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>Задачами муниципального управления в сфере культуры являются: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1. Развитие деятельности организаций культуры: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организационно-финансовое обеспечение деятельности организаций культуры (библиотек, парков, учреждений дополнительного образования и организаций культурно-досугового типа);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развитие концертной и выставочной деятельности муниципальных учреждений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поддержка лучших работников учреждений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2. Повышение вовлеченности граждан в деятельность в сфере культуры (создание условий для реализации творческого потенциала, воспитания на основе традиционных российских духовно-нравственных ценностей):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продвижение талантливой молодежи в сфере искусства, в том числе путем проведения детских творческих фестивалей;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поддержка самодеятельного народного творчества посредством проведения фестивалей любительских творческих коллективов;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 xml:space="preserve">- поддержка реализации проектов, направленных на возрождение духовных традиций и </w:t>
      </w:r>
      <w:r>
        <w:lastRenderedPageBreak/>
        <w:t>сохранение национального культурного наследия;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поддержка деятелей культуры города, художественных коллективов, творческих союзов и организаций;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поддержка гражданских инициатив в сфере культуры и искусства, креативных индустрий.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3. Развитие инфраструктуры в сфере культуры: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общедоступной библиотеки, утвержденной Министерством культуры Российской Федерации;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создание и модернизация учреждений культурно-досугового типа в сельской местности;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обеспечение развития и укрепления материально-технической базы учреждений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модернизация и 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искусств);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реализация проектов по сохранению объектов культурного наследия;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реализация проектов по строительству, реконструкции и капитальному ремонту объектов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- реализация проектов поддержки местных инициатив.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1.4. Задачи, определенные в соответствии с национальными</w:t>
      </w:r>
    </w:p>
    <w:p w:rsidR="005236BB" w:rsidRDefault="005236BB">
      <w:pPr>
        <w:pStyle w:val="ConsPlusTitle"/>
        <w:jc w:val="center"/>
      </w:pPr>
      <w:r>
        <w:t>целями развития Российской Федерации на период</w:t>
      </w:r>
    </w:p>
    <w:p w:rsidR="005236BB" w:rsidRDefault="005236BB">
      <w:pPr>
        <w:pStyle w:val="ConsPlusTitle"/>
        <w:jc w:val="center"/>
      </w:pPr>
      <w:r>
        <w:t>2030 года и на перспективу до 2036 года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 xml:space="preserve">В соответствии с </w:t>
      </w:r>
      <w:hyperlink r:id="rId13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определена следующая национальная цель: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б) 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Для достижения указанной национальной цели установлен целевой показатель: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а)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Достижение целевого показателя обеспечивается посредством решения задач по сохранению исторических и национально-культурных традиций и организации на их основе процесса воспитания гармонично развитой и социально ответственной личности по направлению "Сохранение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традиционных российских духовно-нравственных ценностей, творческих проектов в области культуры и искусства".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1.5. Задачи обеспечения достижения показателей</w:t>
      </w:r>
    </w:p>
    <w:p w:rsidR="005236BB" w:rsidRDefault="005236BB">
      <w:pPr>
        <w:pStyle w:val="ConsPlusTitle"/>
        <w:jc w:val="center"/>
      </w:pPr>
      <w:r>
        <w:t>социально-экономического развития муниципального</w:t>
      </w:r>
    </w:p>
    <w:p w:rsidR="005236BB" w:rsidRDefault="005236BB">
      <w:pPr>
        <w:pStyle w:val="ConsPlusTitle"/>
        <w:jc w:val="center"/>
      </w:pPr>
      <w:r>
        <w:t>образования города Благовещенска в соответствии</w:t>
      </w:r>
    </w:p>
    <w:p w:rsidR="005236BB" w:rsidRDefault="005236BB">
      <w:pPr>
        <w:pStyle w:val="ConsPlusTitle"/>
        <w:jc w:val="center"/>
      </w:pPr>
      <w:r>
        <w:lastRenderedPageBreak/>
        <w:t>со Стратегией социально-экономического развития</w:t>
      </w:r>
    </w:p>
    <w:p w:rsidR="005236BB" w:rsidRDefault="005236BB">
      <w:pPr>
        <w:pStyle w:val="ConsPlusTitle"/>
        <w:jc w:val="center"/>
      </w:pPr>
      <w:r>
        <w:t>города Благовещенска и с иными региональными</w:t>
      </w:r>
    </w:p>
    <w:p w:rsidR="005236BB" w:rsidRDefault="005236BB">
      <w:pPr>
        <w:pStyle w:val="ConsPlusTitle"/>
        <w:jc w:val="center"/>
      </w:pPr>
      <w:r>
        <w:t>(отраслевыми) стратегиями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  <w:r>
        <w:t>В целях достижения основных показателей развития системы культуры, утвержденных Стратегией социально-экономического развития муниципального образования города Благовещенска на период до 2025 года, определены следующие задачи: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1) организация досуга населения, развитие самодеятельного художественного творчества;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2) обеспечение доступности библиотечных и информационных ресурсов для населения города Благовещенска, повышение качества библиотечного обслуживания;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3) организация предоставления дополнительного образования в сфере культуры;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4) содействие сохранности объектов историко-культурного наследия города Благовещенска.</w:t>
      </w:r>
    </w:p>
    <w:p w:rsidR="005236BB" w:rsidRDefault="005236BB">
      <w:pPr>
        <w:pStyle w:val="ConsPlusNormal"/>
        <w:spacing w:before="220"/>
        <w:ind w:firstLine="540"/>
        <w:jc w:val="both"/>
      </w:pPr>
      <w:r>
        <w:t>При определении вышеуказанных задач муниципального уровня учтены основные положения Стратегии социально-экономического развития Амурской области на период до 2035 года в сфере культуры и Стратегии государственной культурной политики на период до 2030 года.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2. Паспорт</w:t>
      </w:r>
    </w:p>
    <w:p w:rsidR="005236BB" w:rsidRDefault="005236BB">
      <w:pPr>
        <w:pStyle w:val="ConsPlusTitle"/>
        <w:jc w:val="center"/>
      </w:pPr>
      <w:r>
        <w:t>муниципальной программы "Развитие и сохранение</w:t>
      </w:r>
    </w:p>
    <w:p w:rsidR="005236BB" w:rsidRDefault="005236BB">
      <w:pPr>
        <w:pStyle w:val="ConsPlusTitle"/>
        <w:jc w:val="center"/>
      </w:pPr>
      <w:r>
        <w:t>культуры в городе Благовещенске"</w:t>
      </w:r>
    </w:p>
    <w:p w:rsidR="005236BB" w:rsidRDefault="005236BB">
      <w:pPr>
        <w:pStyle w:val="ConsPlusNormal"/>
        <w:jc w:val="center"/>
      </w:pPr>
    </w:p>
    <w:p w:rsidR="005236BB" w:rsidRDefault="005236BB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5236BB" w:rsidRDefault="005236BB">
      <w:pPr>
        <w:pStyle w:val="ConsPlusNormal"/>
        <w:jc w:val="center"/>
      </w:pPr>
      <w:r>
        <w:t xml:space="preserve">от 10.03.2025 </w:t>
      </w:r>
      <w:hyperlink r:id="rId137">
        <w:r>
          <w:rPr>
            <w:color w:val="0000FF"/>
          </w:rPr>
          <w:t>N 1263</w:t>
        </w:r>
      </w:hyperlink>
      <w:r>
        <w:t>)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1. 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</w:tr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Мищенко Валентина Петровна - 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t>Период реализации муниципальной программы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Этап I: 2015 - 2024 годы.</w:t>
            </w:r>
          </w:p>
          <w:p w:rsidR="005236BB" w:rsidRDefault="005236BB">
            <w:pPr>
              <w:pStyle w:val="ConsPlusNormal"/>
            </w:pPr>
            <w:r>
              <w:t>Этап II: 2025 - 2030 годы</w:t>
            </w:r>
          </w:p>
        </w:tc>
      </w:tr>
      <w:tr w:rsidR="005236BB">
        <w:tc>
          <w:tcPr>
            <w:tcW w:w="3402" w:type="dxa"/>
            <w:vMerge w:val="restart"/>
          </w:tcPr>
          <w:p w:rsidR="005236BB" w:rsidRDefault="005236BB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Цель 1. К 2030 году создание условий для воспитания гармонично развитой и социально ответственной личности на основе духовно-нравственных, исторических и национально-культурных ценностей до 130 процентов</w:t>
            </w:r>
          </w:p>
        </w:tc>
      </w:tr>
      <w:tr w:rsidR="005236BB">
        <w:tc>
          <w:tcPr>
            <w:tcW w:w="3402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Цель 2. К 2030 году увеличение числа посещений культурных мероприятий в 2,2 раза по сравнению с показателем 2023 года</w:t>
            </w:r>
          </w:p>
        </w:tc>
      </w:tr>
      <w:tr w:rsidR="005236BB">
        <w:tc>
          <w:tcPr>
            <w:tcW w:w="3402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Цель 3. К концу 2030 года повышение уровня сохранности объектов историко-культурного наследия до 94 процентов</w:t>
            </w:r>
          </w:p>
        </w:tc>
      </w:tr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t>Направления (подпрограммы) муниципальной программы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Отсутствуют</w:t>
            </w:r>
          </w:p>
        </w:tc>
      </w:tr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t xml:space="preserve">Объемы финансового </w:t>
            </w:r>
            <w:r>
              <w:lastRenderedPageBreak/>
              <w:t>обеспечения за весь период реализации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lastRenderedPageBreak/>
              <w:t>Этап I - 4989628,9 тыс. рублей.</w:t>
            </w:r>
          </w:p>
          <w:p w:rsidR="005236BB" w:rsidRDefault="005236BB">
            <w:pPr>
              <w:pStyle w:val="ConsPlusNormal"/>
            </w:pPr>
            <w:r>
              <w:lastRenderedPageBreak/>
              <w:t>Этап II - 4819514,9 тыс. рублей</w:t>
            </w:r>
          </w:p>
        </w:tc>
      </w:tr>
      <w:tr w:rsidR="005236BB">
        <w:tc>
          <w:tcPr>
            <w:tcW w:w="3402" w:type="dxa"/>
          </w:tcPr>
          <w:p w:rsidR="005236BB" w:rsidRDefault="005236BB">
            <w:pPr>
              <w:pStyle w:val="ConsPlusNormal"/>
            </w:pPr>
            <w:r>
              <w:lastRenderedPageBreak/>
              <w:t>Связь с национальными целями развития Российской Федерации/государственной программой Российской Федерации/государственной программой Амурской области</w:t>
            </w:r>
          </w:p>
        </w:tc>
        <w:tc>
          <w:tcPr>
            <w:tcW w:w="5669" w:type="dxa"/>
          </w:tcPr>
          <w:p w:rsidR="005236BB" w:rsidRDefault="005236BB">
            <w:pPr>
              <w:pStyle w:val="ConsPlusNormal"/>
            </w:pPr>
            <w:r>
              <w:t>Национальная цель: реализация потенциала каждого человека, развитие его талантов, воспитание патриотичной и социально ответственной личности;</w:t>
            </w:r>
          </w:p>
          <w:p w:rsidR="005236BB" w:rsidRDefault="005236BB">
            <w:pPr>
              <w:pStyle w:val="ConsPlusNormal"/>
            </w:pPr>
            <w:r>
              <w:t xml:space="preserve">целевые показатели национальной цели: 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государственных и муниципальных организаций культуры, искусства и народного творчества/государственная </w:t>
            </w:r>
            <w:hyperlink r:id="rId138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культуры"/государственная </w:t>
            </w:r>
            <w:hyperlink r:id="rId139">
              <w:r>
                <w:rPr>
                  <w:color w:val="0000FF"/>
                </w:rPr>
                <w:t>программа</w:t>
              </w:r>
            </w:hyperlink>
            <w:r>
              <w:t xml:space="preserve"> Амурской "Развитие и сохранение культуры и искусства Амурской области"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2. Показатели муниципальной программы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 w:rsidSect="00E73C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"/>
        <w:gridCol w:w="1696"/>
        <w:gridCol w:w="948"/>
        <w:gridCol w:w="1821"/>
        <w:gridCol w:w="939"/>
        <w:gridCol w:w="812"/>
        <w:gridCol w:w="475"/>
        <w:gridCol w:w="475"/>
        <w:gridCol w:w="475"/>
        <w:gridCol w:w="475"/>
        <w:gridCol w:w="475"/>
        <w:gridCol w:w="475"/>
        <w:gridCol w:w="475"/>
        <w:gridCol w:w="1841"/>
        <w:gridCol w:w="1244"/>
        <w:gridCol w:w="1575"/>
        <w:gridCol w:w="1445"/>
      </w:tblGrid>
      <w:tr w:rsidR="005236BB">
        <w:tc>
          <w:tcPr>
            <w:tcW w:w="73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58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14" w:type="dxa"/>
            <w:gridSpan w:val="2"/>
          </w:tcPr>
          <w:p w:rsidR="005236BB" w:rsidRDefault="005236BB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4875" w:type="dxa"/>
            <w:gridSpan w:val="6"/>
          </w:tcPr>
          <w:p w:rsidR="005236BB" w:rsidRDefault="005236BB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  <w:tc>
          <w:tcPr>
            <w:tcW w:w="2438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1701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098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644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5236BB"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236BB" w:rsidRDefault="005236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5236BB" w:rsidRDefault="005236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5236BB" w:rsidRDefault="005236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438" w:type="dxa"/>
          </w:tcPr>
          <w:p w:rsidR="005236BB" w:rsidRDefault="005236B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701" w:type="dxa"/>
          </w:tcPr>
          <w:p w:rsidR="005236BB" w:rsidRDefault="005236B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44" w:type="dxa"/>
          </w:tcPr>
          <w:p w:rsidR="005236BB" w:rsidRDefault="005236BB">
            <w:pPr>
              <w:pStyle w:val="ConsPlusNormal"/>
              <w:jc w:val="center"/>
            </w:pPr>
            <w:r>
              <w:t>17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20267" w:type="dxa"/>
            <w:gridSpan w:val="16"/>
          </w:tcPr>
          <w:p w:rsidR="005236BB" w:rsidRDefault="005236BB">
            <w:pPr>
              <w:pStyle w:val="ConsPlusNormal"/>
            </w:pPr>
            <w:r>
              <w:t>К 2030 году создание условий для воспитания гармонично развитой и социально ответственной личности на основе духовно-нравственных, исторических и национально-культурных ценностей до 130 процентов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1247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587" w:type="dxa"/>
          </w:tcPr>
          <w:p w:rsidR="005236BB" w:rsidRDefault="005236BB">
            <w:pPr>
              <w:pStyle w:val="ConsPlusNormal"/>
            </w:pPr>
            <w:r>
              <w:t>Возрастающий</w:t>
            </w:r>
          </w:p>
        </w:tc>
        <w:tc>
          <w:tcPr>
            <w:tcW w:w="992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2019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110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113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115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120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125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130</w:t>
            </w:r>
          </w:p>
        </w:tc>
        <w:tc>
          <w:tcPr>
            <w:tcW w:w="2438" w:type="dxa"/>
          </w:tcPr>
          <w:p w:rsidR="005236BB" w:rsidRDefault="005236BB">
            <w:pPr>
              <w:pStyle w:val="ConsPlusNormal"/>
            </w:pPr>
            <w:hyperlink r:id="rId14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      </w:r>
            <w:hyperlink r:id="rId142">
              <w:r>
                <w:rPr>
                  <w:color w:val="0000FF"/>
                </w:rPr>
                <w:t>/распоряжение</w:t>
              </w:r>
            </w:hyperlink>
            <w:r>
              <w:t xml:space="preserve"> Минкультуры России от 16 октября 2020 г. N Р-1357 (ред. от 7 декабря 2021 года) "О методологии расчета показателя "Индекс </w:t>
            </w:r>
            <w:r>
              <w:lastRenderedPageBreak/>
              <w:t>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</w:t>
            </w:r>
          </w:p>
        </w:tc>
        <w:tc>
          <w:tcPr>
            <w:tcW w:w="1701" w:type="dxa"/>
          </w:tcPr>
          <w:p w:rsidR="005236BB" w:rsidRDefault="005236BB">
            <w:pPr>
              <w:pStyle w:val="ConsPlusNormal"/>
            </w:pPr>
            <w:r>
              <w:lastRenderedPageBreak/>
              <w:t>Кочкина Юлия Алексеевна - заместитель начальника управления культуры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</w:t>
            </w:r>
            <w:r>
              <w:lastRenderedPageBreak/>
              <w:t>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644" w:type="dxa"/>
          </w:tcPr>
          <w:p w:rsidR="005236BB" w:rsidRDefault="005236BB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20267" w:type="dxa"/>
            <w:gridSpan w:val="16"/>
          </w:tcPr>
          <w:p w:rsidR="005236BB" w:rsidRDefault="005236BB">
            <w:pPr>
              <w:pStyle w:val="ConsPlusNormal"/>
            </w:pPr>
            <w:r>
              <w:t>Цель 2. К 2030 году увеличение числа посещений культурных мероприятий в 2,2 раза по сравнению с показателем 2023 года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2.1.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  <w:tc>
          <w:tcPr>
            <w:tcW w:w="1247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587" w:type="dxa"/>
          </w:tcPr>
          <w:p w:rsidR="005236BB" w:rsidRDefault="005236BB">
            <w:pPr>
              <w:pStyle w:val="ConsPlusNormal"/>
            </w:pPr>
            <w:r>
              <w:t>Возрастающий</w:t>
            </w:r>
          </w:p>
        </w:tc>
        <w:tc>
          <w:tcPr>
            <w:tcW w:w="992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2023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139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153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168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182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196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220</w:t>
            </w:r>
          </w:p>
        </w:tc>
        <w:tc>
          <w:tcPr>
            <w:tcW w:w="2438" w:type="dxa"/>
          </w:tcPr>
          <w:p w:rsidR="005236BB" w:rsidRDefault="005236BB">
            <w:pPr>
              <w:pStyle w:val="ConsPlusNormal"/>
            </w:pPr>
            <w:hyperlink r:id="rId143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года"/</w:t>
            </w: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r>
              <w:lastRenderedPageBreak/>
              <w:t>Минкультуры России от 13 декабря 2024 г. N 2562 "Об утверждении методик расчета показателей национального проекта "Семья", федерального проекта "Семейные ценности и инфраструктура культуры (Культура для семьи)"/</w:t>
            </w:r>
            <w:hyperlink r:id="rId145">
              <w:r>
                <w:rPr>
                  <w:color w:val="0000FF"/>
                </w:rPr>
                <w:t>распоряжение</w:t>
              </w:r>
            </w:hyperlink>
            <w:r>
              <w:t xml:space="preserve"> Минкультуры России от 16 октября 2020 г. N Р-1358 (ред. от 3 ноября 2020 г. N Р-1459) "О методологии расчета показателя "Число посещений культурных мероприятий"</w:t>
            </w:r>
          </w:p>
        </w:tc>
        <w:tc>
          <w:tcPr>
            <w:tcW w:w="1701" w:type="dxa"/>
          </w:tcPr>
          <w:p w:rsidR="005236BB" w:rsidRDefault="005236BB">
            <w:pPr>
              <w:pStyle w:val="ConsPlusNormal"/>
            </w:pPr>
            <w:r>
              <w:lastRenderedPageBreak/>
              <w:t>Кочкина Юлия Алексеевна - заместитель начальника управления культуры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 xml:space="preserve">Создание к 2030 году условий для воспитания гармонично развитой, патриотичной и социально ответственной личности на основе традиционных российских </w:t>
            </w:r>
            <w:r>
              <w:lastRenderedPageBreak/>
              <w:t>духовно-нравственных и культурно-исторических ценностей; 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644" w:type="dxa"/>
          </w:tcPr>
          <w:p w:rsidR="005236BB" w:rsidRDefault="005236BB">
            <w:pPr>
              <w:pStyle w:val="ConsPlusNormal"/>
            </w:pPr>
            <w:r>
              <w:lastRenderedPageBreak/>
              <w:t>На бумажном носителе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20267" w:type="dxa"/>
            <w:gridSpan w:val="16"/>
          </w:tcPr>
          <w:p w:rsidR="005236BB" w:rsidRDefault="005236BB">
            <w:pPr>
              <w:pStyle w:val="ConsPlusNormal"/>
            </w:pPr>
            <w:r>
              <w:t>Цель 3. К концу 2030 года повышение уровня сохранности объектов историко-культурного наследия до 94 процентов</w:t>
            </w:r>
          </w:p>
        </w:tc>
      </w:tr>
      <w:tr w:rsidR="005236BB"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Доля находящихся в удовлетворительном состоянии объектов историко-культурного наследия муниципальной собственности</w:t>
            </w:r>
          </w:p>
        </w:tc>
        <w:tc>
          <w:tcPr>
            <w:tcW w:w="1247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587" w:type="dxa"/>
          </w:tcPr>
          <w:p w:rsidR="005236BB" w:rsidRDefault="005236BB">
            <w:pPr>
              <w:pStyle w:val="ConsPlusNormal"/>
            </w:pPr>
            <w:r>
              <w:t>Возрастающий</w:t>
            </w:r>
          </w:p>
        </w:tc>
        <w:tc>
          <w:tcPr>
            <w:tcW w:w="992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74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2023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80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83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86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89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91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94</w:t>
            </w:r>
          </w:p>
        </w:tc>
        <w:tc>
          <w:tcPr>
            <w:tcW w:w="2438" w:type="dxa"/>
          </w:tcPr>
          <w:p w:rsidR="005236BB" w:rsidRDefault="005236BB">
            <w:pPr>
              <w:pStyle w:val="ConsPlusNormal"/>
            </w:pPr>
            <w:hyperlink r:id="rId146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</w:t>
            </w:r>
            <w:hyperlink r:id="rId147">
              <w:r>
                <w:rPr>
                  <w:color w:val="0000FF"/>
                </w:rPr>
                <w:t>/распоряжение</w:t>
              </w:r>
            </w:hyperlink>
            <w:r>
              <w:t xml:space="preserve"> Минкультуры России от 25 апреля 2024 г. N Р-455 "Об утверждении методик расчета показателей государственной программы Российской Федерации "Развитие культуры", федеральных проектов "Сохранение культурного и исторического наследия", "Развитие </w:t>
            </w:r>
            <w:r>
              <w:lastRenderedPageBreak/>
              <w:t>искусства и творчества", "Развитие культурного диалога"</w:t>
            </w:r>
          </w:p>
        </w:tc>
        <w:tc>
          <w:tcPr>
            <w:tcW w:w="1701" w:type="dxa"/>
          </w:tcPr>
          <w:p w:rsidR="005236BB" w:rsidRDefault="005236BB">
            <w:pPr>
              <w:pStyle w:val="ConsPlusNormal"/>
            </w:pPr>
            <w:r>
              <w:lastRenderedPageBreak/>
              <w:t>Ильяшенко Светлана Николаевна - заместитель начальника управления культуры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>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644" w:type="dxa"/>
          </w:tcPr>
          <w:p w:rsidR="005236BB" w:rsidRDefault="005236BB">
            <w:pPr>
              <w:pStyle w:val="ConsPlusNormal"/>
            </w:pPr>
            <w:r>
              <w:t>На бумажном носителе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2.1. Прокси-показатели муниципальной программы</w:t>
      </w:r>
    </w:p>
    <w:p w:rsidR="005236BB" w:rsidRDefault="005236BB">
      <w:pPr>
        <w:pStyle w:val="ConsPlusTitle"/>
        <w:jc w:val="center"/>
      </w:pPr>
      <w:r>
        <w:t>в (текущем) году отсутствуют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2.3. План достижения показателей муниципальной</w:t>
      </w:r>
    </w:p>
    <w:p w:rsidR="005236BB" w:rsidRDefault="005236BB">
      <w:pPr>
        <w:pStyle w:val="ConsPlusTitle"/>
        <w:jc w:val="center"/>
      </w:pPr>
      <w:r>
        <w:t>программы в 2025 году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263"/>
        <w:gridCol w:w="1241"/>
        <w:gridCol w:w="1229"/>
        <w:gridCol w:w="720"/>
        <w:gridCol w:w="780"/>
        <w:gridCol w:w="780"/>
        <w:gridCol w:w="661"/>
        <w:gridCol w:w="600"/>
        <w:gridCol w:w="660"/>
        <w:gridCol w:w="720"/>
        <w:gridCol w:w="600"/>
        <w:gridCol w:w="720"/>
        <w:gridCol w:w="720"/>
        <w:gridCol w:w="720"/>
        <w:gridCol w:w="900"/>
      </w:tblGrid>
      <w:tr w:rsidR="005236BB">
        <w:tc>
          <w:tcPr>
            <w:tcW w:w="679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Цели/показатели муниципальной программы</w:t>
            </w:r>
          </w:p>
        </w:tc>
        <w:tc>
          <w:tcPr>
            <w:tcW w:w="850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135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8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7199" w:type="dxa"/>
            <w:gridSpan w:val="11"/>
          </w:tcPr>
          <w:p w:rsidR="005236BB" w:rsidRDefault="005236BB">
            <w:pPr>
              <w:pStyle w:val="ConsPlusNormal"/>
              <w:jc w:val="center"/>
            </w:pPr>
            <w:r>
              <w:t>Плановые значения по месяцам</w:t>
            </w:r>
          </w:p>
        </w:tc>
        <w:tc>
          <w:tcPr>
            <w:tcW w:w="850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На конец 2025 года</w:t>
            </w:r>
          </w:p>
        </w:tc>
      </w:tr>
      <w:tr w:rsidR="005236BB"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680" w:type="dxa"/>
          </w:tcPr>
          <w:p w:rsidR="005236BB" w:rsidRDefault="005236BB">
            <w:pPr>
              <w:pStyle w:val="ConsPlusNormal"/>
              <w:jc w:val="center"/>
            </w:pPr>
            <w:r>
              <w:t>янв.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фев.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624" w:type="dxa"/>
          </w:tcPr>
          <w:p w:rsidR="005236BB" w:rsidRDefault="005236BB">
            <w:pPr>
              <w:pStyle w:val="ConsPlusNormal"/>
              <w:jc w:val="center"/>
            </w:pPr>
            <w:r>
              <w:t>апр.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  <w:jc w:val="center"/>
            </w:pPr>
            <w:r>
              <w:t>авг.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  <w:jc w:val="center"/>
            </w:pPr>
            <w:r>
              <w:t>сен.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  <w:jc w:val="center"/>
            </w:pPr>
            <w:r>
              <w:t>окт.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  <w:jc w:val="center"/>
            </w:pPr>
            <w:r>
              <w:t>нояб.</w:t>
            </w:r>
          </w:p>
        </w:tc>
        <w:tc>
          <w:tcPr>
            <w:tcW w:w="0" w:type="auto"/>
            <w:vMerge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14059" w:type="dxa"/>
            <w:gridSpan w:val="15"/>
          </w:tcPr>
          <w:p w:rsidR="005236BB" w:rsidRDefault="005236BB">
            <w:pPr>
              <w:pStyle w:val="ConsPlusNormal"/>
            </w:pPr>
            <w:r>
              <w:t>К 2030 году создание условий для воспитания гармонично развитой и социально ответственной личности на основе духовно-нравственных, исторических и национально-культурных ценностей до 130 процентов</w:t>
            </w: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4025" w:type="dxa"/>
          </w:tcPr>
          <w:p w:rsidR="005236BB" w:rsidRDefault="005236BB">
            <w:pPr>
              <w:pStyle w:val="ConsPlusNormal"/>
            </w:pPr>
            <w:r>
              <w:t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135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110</w:t>
            </w: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  <w:outlineLvl w:val="3"/>
            </w:pPr>
            <w:r>
              <w:t>2.</w:t>
            </w:r>
          </w:p>
        </w:tc>
        <w:tc>
          <w:tcPr>
            <w:tcW w:w="14059" w:type="dxa"/>
            <w:gridSpan w:val="15"/>
          </w:tcPr>
          <w:p w:rsidR="005236BB" w:rsidRDefault="005236BB">
            <w:pPr>
              <w:pStyle w:val="ConsPlusNormal"/>
            </w:pPr>
            <w:r>
              <w:t>Цель 2. К 2030 году увеличение числа посещений культурных мероприятий в 2,2 раза по сравнению с показателем 2023 года</w:t>
            </w: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</w:pPr>
            <w:r>
              <w:t>2.1.</w:t>
            </w:r>
          </w:p>
        </w:tc>
        <w:tc>
          <w:tcPr>
            <w:tcW w:w="4025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135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139</w:t>
            </w: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4059" w:type="dxa"/>
            <w:gridSpan w:val="15"/>
          </w:tcPr>
          <w:p w:rsidR="005236BB" w:rsidRDefault="005236BB">
            <w:pPr>
              <w:pStyle w:val="ConsPlusNormal"/>
            </w:pPr>
            <w:r>
              <w:t>Цель 3. К концу 2030 года повышение уровня сохранности объектов историко-культурного наследия до 94 процентов</w:t>
            </w:r>
          </w:p>
        </w:tc>
      </w:tr>
      <w:tr w:rsidR="005236BB">
        <w:tc>
          <w:tcPr>
            <w:tcW w:w="679" w:type="dxa"/>
          </w:tcPr>
          <w:p w:rsidR="005236BB" w:rsidRDefault="005236BB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4025" w:type="dxa"/>
          </w:tcPr>
          <w:p w:rsidR="005236BB" w:rsidRDefault="005236BB">
            <w:pPr>
              <w:pStyle w:val="ConsPlusNormal"/>
            </w:pPr>
            <w:r>
              <w:t>Доля находящихся в удовлетворительном состоянии объектов историко-культурного наследия муниципальной собственности состоянии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МП</w:t>
            </w:r>
          </w:p>
        </w:tc>
        <w:tc>
          <w:tcPr>
            <w:tcW w:w="1135" w:type="dxa"/>
          </w:tcPr>
          <w:p w:rsidR="005236BB" w:rsidRDefault="005236BB">
            <w:pPr>
              <w:pStyle w:val="ConsPlusNormal"/>
            </w:pPr>
            <w:r>
              <w:t>Процент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5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68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80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2.4. Структура муниципальной программы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2"/>
        <w:gridCol w:w="3288"/>
        <w:gridCol w:w="3061"/>
        <w:gridCol w:w="1871"/>
      </w:tblGrid>
      <w:tr w:rsidR="005236BB">
        <w:tc>
          <w:tcPr>
            <w:tcW w:w="832" w:type="dxa"/>
          </w:tcPr>
          <w:p w:rsidR="005236BB" w:rsidRDefault="005236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  <w:jc w:val="center"/>
            </w:pPr>
            <w:r>
              <w:t>Показатели/задачи структурного элемента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  <w:jc w:val="center"/>
            </w:pPr>
            <w:r>
              <w:t>Описание ожидаемых эффектов от реализации задачи структурного элемента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  <w:jc w:val="center"/>
            </w:pPr>
            <w:r>
              <w:t>4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3"/>
            </w:pPr>
            <w:r>
              <w:t>1.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  <w:jc w:val="center"/>
            </w:pPr>
            <w:r>
              <w:t>Направления (подпрограммы) отсутствуют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t>1.1.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  <w:jc w:val="center"/>
            </w:pPr>
            <w:r>
              <w:t>Муниципальный проект "Семейные ценности и инфраструктура культуры (город Благовещенск)" (Хопатько Виктория Андреевна - куратор проекта)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(Кочкина Юлия Алексеевна - заместитель начальника)</w:t>
            </w:r>
          </w:p>
        </w:tc>
        <w:tc>
          <w:tcPr>
            <w:tcW w:w="4932" w:type="dxa"/>
            <w:gridSpan w:val="2"/>
          </w:tcPr>
          <w:p w:rsidR="005236BB" w:rsidRDefault="005236BB">
            <w:pPr>
              <w:pStyle w:val="ConsPlusNormal"/>
            </w:pPr>
            <w:r>
              <w:t>Срок реализации (17 января 2025 года - 31 декабря 2025 года)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1.1.1.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Доля муниципальных библиотек, переоснащенных по модельному стандарту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Создание условий для безбарьерного общения; организация открытого общественного, культурного, информационного, просветительского пространства, обеспечивающего равный доступ всем категориям граждан; повышение читательской культуры; развитие кадрового потенциала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t>1.2.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  <w:jc w:val="center"/>
            </w:pPr>
            <w:r>
              <w:t>Муниципальный проект города Благовещенска "Поддержка творческих инициатив в сфере культуры и искусства" (Хопатько Виктория Андреевна - куратор проекта)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(Мищенко Валентина Петровна - начальник управления)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Срок реализации (1 января 2025 года - 31 декабря 2030 года)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1.2.1.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Увеличение количества реализованных при муниципальной поддержке культурных социально значимых для города проектов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Поддержка гражданских инициатив населения, способствующих культурному развитию города Благовещенска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 xml:space="preserve">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      </w:r>
            <w:r>
              <w:lastRenderedPageBreak/>
              <w:t>национально-культурных традиций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lastRenderedPageBreak/>
              <w:t>1.3.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</w:pPr>
            <w:r>
              <w:t>Муниципальный проект города Благовещенска "Развитие инициативного бюджетирования в городе Благовещенске" (Хопатько Виктория Андреевна - куратор проекта)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(Кочкина Юлия Алексеевна - заместитель начальника)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Срок реализации (28 февраля 2025 года - 31 декабря 2025 года)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1.3.1.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Увеличение количества реализованных проектов, основанных на местных инициативах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Поддержка социальных инноваций путем вовлечения общественности в процессы принятия решений на местном уровне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t>1.4.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  <w:jc w:val="center"/>
            </w:pPr>
            <w:r>
              <w:t>Комплекс процессных мероприятий "Обеспечение функций исполнительно-распорядительного органа города Благовещенска и деятельности муниципальных учреждений в сфере культуры"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(Кочкина Юлия Алексеевна - заместитель начальника)</w:t>
            </w:r>
          </w:p>
        </w:tc>
        <w:tc>
          <w:tcPr>
            <w:tcW w:w="4932" w:type="dxa"/>
            <w:gridSpan w:val="2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1.4.1.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Задача и показатель КПМ отсутствует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Увеличение к 2030 году числа посещений культурных мероприятий в 2,2 раза (до 2454,76 тыс. единиц) по сравнению с показателем 2023 года в количестве 1109,79 тыс. единиц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t>1.5.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</w:pPr>
            <w:r>
              <w:t>Комплекс процессных мероприятий "Обеспечение сохранности объектов историко-культурного наследия"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(Ильяшенко Светлана Николаевна - заместитель начальника)</w:t>
            </w:r>
          </w:p>
        </w:tc>
        <w:tc>
          <w:tcPr>
            <w:tcW w:w="4932" w:type="dxa"/>
            <w:gridSpan w:val="2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1.5.1.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Увеличение отремонтированных объектов историко-культурного наследия, находящихся в муниципальной собственности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Увеличение к 2030 году количества памятников истории и культуры, находящихся в удовлетворительном состоянии, до 94% от общего количества памятников муниципальной собственности в количестве 70 единиц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Доля находящихся в удовлетворительном состоянии объектов историко-культурного наследия муниципальной собственности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  <w:outlineLvl w:val="4"/>
            </w:pPr>
            <w:r>
              <w:t>1.6.</w:t>
            </w:r>
          </w:p>
        </w:tc>
        <w:tc>
          <w:tcPr>
            <w:tcW w:w="8220" w:type="dxa"/>
            <w:gridSpan w:val="3"/>
          </w:tcPr>
          <w:p w:rsidR="005236BB" w:rsidRDefault="005236BB">
            <w:pPr>
              <w:pStyle w:val="ConsPlusNormal"/>
            </w:pPr>
            <w:r>
              <w:t>Комплекс процессных мероприятий "Вознаграждения за заслуги в области культуры и искусства"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Ответственный за реализацию (Мищенко Валентина Петровна - начальник управления)</w:t>
            </w:r>
          </w:p>
        </w:tc>
        <w:tc>
          <w:tcPr>
            <w:tcW w:w="4932" w:type="dxa"/>
            <w:gridSpan w:val="2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  <w:tr w:rsidR="005236BB">
        <w:tc>
          <w:tcPr>
            <w:tcW w:w="832" w:type="dxa"/>
          </w:tcPr>
          <w:p w:rsidR="005236BB" w:rsidRDefault="005236BB">
            <w:pPr>
              <w:pStyle w:val="ConsPlusNormal"/>
            </w:pPr>
            <w:r>
              <w:t>1.5.1.</w:t>
            </w:r>
          </w:p>
        </w:tc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Количество поддержанных работников и коллективов в сфере культуры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Стимулирование творческой деятельности в сфере культуры и признание значительного вклада в ее развитие за заслуги в области самодеятельного художественного творчества и профессионального искусства перед городом, которые существенно обогатили и оказали значительное влияние на развитие культуры и искусства в муниципальном образовании</w:t>
            </w:r>
          </w:p>
        </w:tc>
        <w:tc>
          <w:tcPr>
            <w:tcW w:w="1871" w:type="dxa"/>
          </w:tcPr>
          <w:p w:rsidR="005236BB" w:rsidRDefault="005236BB">
            <w:pPr>
              <w:pStyle w:val="ConsPlusNormal"/>
            </w:pPr>
            <w:r>
              <w:t>Увеличение темпа роста посещений культурных мероприятий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3. Разделы "Основные положения" и "Финансовое обеспечение"</w:t>
      </w:r>
    </w:p>
    <w:p w:rsidR="005236BB" w:rsidRDefault="005236BB">
      <w:pPr>
        <w:pStyle w:val="ConsPlusTitle"/>
        <w:jc w:val="center"/>
      </w:pPr>
      <w:r>
        <w:t>паспортов структурных элементов муниципальной программы</w:t>
      </w:r>
    </w:p>
    <w:p w:rsidR="005236BB" w:rsidRDefault="005236BB">
      <w:pPr>
        <w:pStyle w:val="ConsPlusNormal"/>
        <w:jc w:val="center"/>
      </w:pPr>
    </w:p>
    <w:p w:rsidR="005236BB" w:rsidRDefault="005236BB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5236BB" w:rsidRDefault="005236BB">
      <w:pPr>
        <w:pStyle w:val="ConsPlusNormal"/>
        <w:jc w:val="center"/>
      </w:pPr>
      <w:r>
        <w:t xml:space="preserve">от 10.03.2025 </w:t>
      </w:r>
      <w:hyperlink r:id="rId149">
        <w:r>
          <w:rPr>
            <w:color w:val="0000FF"/>
          </w:rPr>
          <w:t>N 1263</w:t>
        </w:r>
      </w:hyperlink>
      <w:r>
        <w:t>)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3.1. Муниципальный проект "Семейные ценности</w:t>
      </w:r>
    </w:p>
    <w:p w:rsidR="005236BB" w:rsidRDefault="005236BB">
      <w:pPr>
        <w:pStyle w:val="ConsPlusTitle"/>
        <w:jc w:val="center"/>
      </w:pPr>
      <w:r>
        <w:t>и инфраструктура культуры</w:t>
      </w:r>
    </w:p>
    <w:p w:rsidR="005236BB" w:rsidRDefault="005236BB">
      <w:pPr>
        <w:pStyle w:val="ConsPlusTitle"/>
        <w:jc w:val="center"/>
      </w:pPr>
      <w:r>
        <w:t>(город Благовещенск)"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596"/>
        <w:gridCol w:w="2154"/>
        <w:gridCol w:w="2087"/>
        <w:gridCol w:w="907"/>
        <w:gridCol w:w="1077"/>
      </w:tblGrid>
      <w:tr w:rsidR="005236BB">
        <w:tc>
          <w:tcPr>
            <w:tcW w:w="2211" w:type="dxa"/>
          </w:tcPr>
          <w:p w:rsidR="005236BB" w:rsidRDefault="005236BB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50" w:type="dxa"/>
            <w:gridSpan w:val="2"/>
          </w:tcPr>
          <w:p w:rsidR="005236BB" w:rsidRDefault="005236BB">
            <w:pPr>
              <w:pStyle w:val="ConsPlusNormal"/>
            </w:pPr>
            <w:r>
              <w:t>Семейные ценности и инфраструктура культуры</w:t>
            </w:r>
          </w:p>
        </w:tc>
        <w:tc>
          <w:tcPr>
            <w:tcW w:w="2087" w:type="dxa"/>
          </w:tcPr>
          <w:p w:rsidR="005236BB" w:rsidRDefault="005236BB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17 января 2025 года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31 декабря 2030 года</w:t>
            </w:r>
          </w:p>
        </w:tc>
      </w:tr>
      <w:tr w:rsidR="005236BB">
        <w:tc>
          <w:tcPr>
            <w:tcW w:w="2211" w:type="dxa"/>
          </w:tcPr>
          <w:p w:rsidR="005236BB" w:rsidRDefault="005236BB">
            <w:pPr>
              <w:pStyle w:val="ConsPlusNormal"/>
            </w:pPr>
            <w:r>
              <w:t>Куратор проекта</w:t>
            </w:r>
          </w:p>
        </w:tc>
        <w:tc>
          <w:tcPr>
            <w:tcW w:w="2750" w:type="dxa"/>
            <w:gridSpan w:val="2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5236BB">
        <w:tc>
          <w:tcPr>
            <w:tcW w:w="2211" w:type="dxa"/>
          </w:tcPr>
          <w:p w:rsidR="005236BB" w:rsidRDefault="005236BB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50" w:type="dxa"/>
            <w:gridSpan w:val="2"/>
          </w:tcPr>
          <w:p w:rsidR="005236BB" w:rsidRDefault="005236BB">
            <w:pPr>
              <w:pStyle w:val="ConsPlusNormal"/>
            </w:pPr>
            <w:r>
              <w:t>Мищенко Валентина Петровна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t>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2211" w:type="dxa"/>
          </w:tcPr>
          <w:p w:rsidR="005236BB" w:rsidRDefault="005236BB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50" w:type="dxa"/>
            <w:gridSpan w:val="2"/>
          </w:tcPr>
          <w:p w:rsidR="005236BB" w:rsidRDefault="005236BB">
            <w:pPr>
              <w:pStyle w:val="ConsPlusNormal"/>
            </w:pPr>
            <w:r>
              <w:t>Кочкина Юлия Алексеевна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начальника управления культуры администрации города Благовещенска</w:t>
            </w:r>
          </w:p>
        </w:tc>
      </w:tr>
      <w:tr w:rsidR="005236BB">
        <w:tc>
          <w:tcPr>
            <w:tcW w:w="2211" w:type="dxa"/>
            <w:vMerge w:val="restart"/>
          </w:tcPr>
          <w:p w:rsidR="005236BB" w:rsidRDefault="005236BB">
            <w:pPr>
              <w:pStyle w:val="ConsPlusNormal"/>
            </w:pPr>
            <w:r>
              <w:t xml:space="preserve">Связь с государственными программами (комплексными программами) Российской </w:t>
            </w:r>
            <w:r>
              <w:lastRenderedPageBreak/>
              <w:t>Федерации, Амурской области и с муниципальными программами города Благовещенска</w:t>
            </w:r>
          </w:p>
        </w:tc>
        <w:tc>
          <w:tcPr>
            <w:tcW w:w="596" w:type="dxa"/>
          </w:tcPr>
          <w:p w:rsidR="005236BB" w:rsidRDefault="005236BB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t>Развитие и сохранение культуры в городе Благовещенске</w:t>
            </w:r>
          </w:p>
        </w:tc>
      </w:tr>
      <w:tr w:rsidR="005236BB">
        <w:tc>
          <w:tcPr>
            <w:tcW w:w="221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96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 xml:space="preserve">Государственная программа (комплексная </w:t>
            </w:r>
            <w:r>
              <w:lastRenderedPageBreak/>
              <w:t>программа) Амурской области/направление (подпрограмма)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lastRenderedPageBreak/>
              <w:t xml:space="preserve">Развитие и сохранение культуры и искусства Амурской области/семейные ценности и инфраструктура культуры </w:t>
            </w:r>
            <w:r>
              <w:lastRenderedPageBreak/>
              <w:t>(Амурская область)</w:t>
            </w:r>
          </w:p>
        </w:tc>
      </w:tr>
      <w:tr w:rsidR="005236BB">
        <w:tc>
          <w:tcPr>
            <w:tcW w:w="221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96" w:type="dxa"/>
          </w:tcPr>
          <w:p w:rsidR="005236BB" w:rsidRDefault="005236BB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4071" w:type="dxa"/>
            <w:gridSpan w:val="3"/>
          </w:tcPr>
          <w:p w:rsidR="005236BB" w:rsidRDefault="005236BB">
            <w:pPr>
              <w:pStyle w:val="ConsPlusNormal"/>
            </w:pPr>
            <w:r>
              <w:t>Развитие культуры/семейные ценности и инфраструктура культуры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реализации муниципального проекта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891"/>
        <w:gridCol w:w="921"/>
        <w:gridCol w:w="665"/>
        <w:gridCol w:w="665"/>
        <w:gridCol w:w="737"/>
        <w:gridCol w:w="665"/>
        <w:gridCol w:w="692"/>
        <w:gridCol w:w="907"/>
      </w:tblGrid>
      <w:tr w:rsidR="005236BB">
        <w:tc>
          <w:tcPr>
            <w:tcW w:w="90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4345" w:type="dxa"/>
            <w:gridSpan w:val="6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90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5236BB">
        <w:tc>
          <w:tcPr>
            <w:tcW w:w="907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289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921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907" w:type="dxa"/>
            <w:vMerge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</w:t>
            </w:r>
          </w:p>
        </w:tc>
        <w:tc>
          <w:tcPr>
            <w:tcW w:w="8143" w:type="dxa"/>
            <w:gridSpan w:val="8"/>
          </w:tcPr>
          <w:p w:rsidR="005236BB" w:rsidRDefault="005236BB">
            <w:pPr>
              <w:pStyle w:val="ConsPlusNormal"/>
            </w:pPr>
            <w:r>
              <w:t>ОЗР: "Граждане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ценностям"</w:t>
            </w: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Переоснащены муниципальные библиотеки по модельному стандарту, всего: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1.1.1.</w:t>
            </w:r>
          </w:p>
        </w:tc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1.1.1.ф.</w:t>
            </w:r>
          </w:p>
        </w:tc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7760,0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7760,0</w:t>
            </w: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1.1.1.о.</w:t>
            </w:r>
          </w:p>
        </w:tc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Областной бюджет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240,0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240,0</w:t>
            </w:r>
          </w:p>
        </w:tc>
      </w:tr>
      <w:tr w:rsidR="005236BB"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1.1.1.м.</w:t>
            </w:r>
          </w:p>
        </w:tc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510,6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510,6</w:t>
            </w:r>
          </w:p>
        </w:tc>
      </w:tr>
      <w:tr w:rsidR="005236BB">
        <w:tc>
          <w:tcPr>
            <w:tcW w:w="3798" w:type="dxa"/>
            <w:gridSpan w:val="2"/>
          </w:tcPr>
          <w:p w:rsidR="005236BB" w:rsidRDefault="005236BB">
            <w:pPr>
              <w:pStyle w:val="ConsPlusNormal"/>
            </w:pPr>
            <w:r>
              <w:t>ИТОГО ПО ПРОЕКТУ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8510,6</w:t>
            </w:r>
          </w:p>
        </w:tc>
      </w:tr>
      <w:tr w:rsidR="005236BB">
        <w:tc>
          <w:tcPr>
            <w:tcW w:w="3798" w:type="dxa"/>
            <w:gridSpan w:val="2"/>
          </w:tcPr>
          <w:p w:rsidR="005236BB" w:rsidRDefault="005236BB">
            <w:pPr>
              <w:pStyle w:val="ConsPlusNormal"/>
            </w:pPr>
            <w:r>
              <w:t>в том числе: региональный бюджет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8000,0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8000,0</w:t>
            </w:r>
          </w:p>
        </w:tc>
      </w:tr>
      <w:tr w:rsidR="005236BB">
        <w:tc>
          <w:tcPr>
            <w:tcW w:w="3798" w:type="dxa"/>
            <w:gridSpan w:val="2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21" w:type="dxa"/>
          </w:tcPr>
          <w:p w:rsidR="005236BB" w:rsidRDefault="005236BB">
            <w:pPr>
              <w:pStyle w:val="ConsPlusNormal"/>
            </w:pPr>
            <w:r>
              <w:t>510,6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65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692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510,6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3.2. Муниципальный проект города Благовещенска</w:t>
      </w:r>
    </w:p>
    <w:p w:rsidR="005236BB" w:rsidRDefault="005236BB">
      <w:pPr>
        <w:pStyle w:val="ConsPlusTitle"/>
        <w:jc w:val="center"/>
      </w:pPr>
      <w:r>
        <w:t>"Поддержка творческих инициатив в сфере</w:t>
      </w:r>
    </w:p>
    <w:p w:rsidR="005236BB" w:rsidRDefault="005236BB">
      <w:pPr>
        <w:pStyle w:val="ConsPlusTitle"/>
        <w:jc w:val="center"/>
      </w:pPr>
      <w:r>
        <w:t>культуры и искусства"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560"/>
        <w:gridCol w:w="2154"/>
        <w:gridCol w:w="1417"/>
        <w:gridCol w:w="907"/>
        <w:gridCol w:w="1020"/>
      </w:tblGrid>
      <w:tr w:rsidR="005236BB">
        <w:tc>
          <w:tcPr>
            <w:tcW w:w="3005" w:type="dxa"/>
          </w:tcPr>
          <w:p w:rsidR="005236BB" w:rsidRDefault="005236BB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14" w:type="dxa"/>
            <w:gridSpan w:val="2"/>
          </w:tcPr>
          <w:p w:rsidR="005236BB" w:rsidRDefault="005236BB">
            <w:pPr>
              <w:pStyle w:val="ConsPlusNormal"/>
            </w:pPr>
            <w:r>
              <w:t xml:space="preserve">Поддержка творческих инициатив в сфере </w:t>
            </w:r>
            <w:r>
              <w:lastRenderedPageBreak/>
              <w:t>культуры и искусства</w:t>
            </w:r>
          </w:p>
        </w:tc>
        <w:tc>
          <w:tcPr>
            <w:tcW w:w="1417" w:type="dxa"/>
          </w:tcPr>
          <w:p w:rsidR="005236BB" w:rsidRDefault="005236BB">
            <w:pPr>
              <w:pStyle w:val="ConsPlusNormal"/>
            </w:pPr>
            <w:r>
              <w:lastRenderedPageBreak/>
              <w:t xml:space="preserve">Срок реализации </w:t>
            </w:r>
            <w:r>
              <w:lastRenderedPageBreak/>
              <w:t>проекта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lastRenderedPageBreak/>
              <w:t xml:space="preserve">1 января </w:t>
            </w:r>
            <w:r>
              <w:lastRenderedPageBreak/>
              <w:t>2025 года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lastRenderedPageBreak/>
              <w:t xml:space="preserve">31 декабря </w:t>
            </w:r>
            <w:r>
              <w:lastRenderedPageBreak/>
              <w:t>2030 года</w:t>
            </w:r>
          </w:p>
        </w:tc>
      </w:tr>
      <w:tr w:rsidR="005236BB">
        <w:tc>
          <w:tcPr>
            <w:tcW w:w="3005" w:type="dxa"/>
          </w:tcPr>
          <w:p w:rsidR="005236BB" w:rsidRDefault="005236BB">
            <w:pPr>
              <w:pStyle w:val="ConsPlusNormal"/>
            </w:pPr>
            <w:r>
              <w:lastRenderedPageBreak/>
              <w:t>Куратор проекта</w:t>
            </w:r>
          </w:p>
        </w:tc>
        <w:tc>
          <w:tcPr>
            <w:tcW w:w="2714" w:type="dxa"/>
            <w:gridSpan w:val="2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5236BB">
        <w:tc>
          <w:tcPr>
            <w:tcW w:w="3005" w:type="dxa"/>
          </w:tcPr>
          <w:p w:rsidR="005236BB" w:rsidRDefault="005236BB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14" w:type="dxa"/>
            <w:gridSpan w:val="2"/>
          </w:tcPr>
          <w:p w:rsidR="005236BB" w:rsidRDefault="005236BB">
            <w:pPr>
              <w:pStyle w:val="ConsPlusNormal"/>
            </w:pPr>
            <w:r>
              <w:t>Мищенко Валентина Петровна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3005" w:type="dxa"/>
          </w:tcPr>
          <w:p w:rsidR="005236BB" w:rsidRDefault="005236BB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14" w:type="dxa"/>
            <w:gridSpan w:val="2"/>
          </w:tcPr>
          <w:p w:rsidR="005236BB" w:rsidRDefault="005236BB">
            <w:pPr>
              <w:pStyle w:val="ConsPlusNormal"/>
            </w:pPr>
            <w:r>
              <w:t>Кочкина Юлия Алексеевна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начальника управления культуры администрации города Благовещенска</w:t>
            </w:r>
          </w:p>
        </w:tc>
      </w:tr>
      <w:tr w:rsidR="005236BB">
        <w:tc>
          <w:tcPr>
            <w:tcW w:w="3005" w:type="dxa"/>
            <w:vMerge w:val="restart"/>
          </w:tcPr>
          <w:p w:rsidR="005236BB" w:rsidRDefault="005236BB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560" w:type="dxa"/>
          </w:tcPr>
          <w:p w:rsidR="005236BB" w:rsidRDefault="005236BB">
            <w:pPr>
              <w:pStyle w:val="ConsPlusNormal"/>
            </w:pPr>
            <w:r>
              <w:t>1.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Развитие и сохранение культуры в городе Благовещенске</w:t>
            </w:r>
          </w:p>
        </w:tc>
      </w:tr>
      <w:tr w:rsidR="005236BB">
        <w:tc>
          <w:tcPr>
            <w:tcW w:w="3005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60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  <w:tr w:rsidR="005236BB">
        <w:tc>
          <w:tcPr>
            <w:tcW w:w="3005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560" w:type="dxa"/>
          </w:tcPr>
          <w:p w:rsidR="005236BB" w:rsidRDefault="005236BB">
            <w:pPr>
              <w:pStyle w:val="ConsPlusNormal"/>
            </w:pPr>
            <w:r>
              <w:t>1.2.</w:t>
            </w:r>
          </w:p>
        </w:tc>
        <w:tc>
          <w:tcPr>
            <w:tcW w:w="2154" w:type="dxa"/>
          </w:tcPr>
          <w:p w:rsidR="005236BB" w:rsidRDefault="005236BB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(подпрограмм)</w:t>
            </w:r>
          </w:p>
        </w:tc>
        <w:tc>
          <w:tcPr>
            <w:tcW w:w="3344" w:type="dxa"/>
            <w:gridSpan w:val="3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5236BB" w:rsidRDefault="005236BB">
      <w:pPr>
        <w:pStyle w:val="ConsPlusTitle"/>
        <w:jc w:val="center"/>
      </w:pPr>
      <w:r>
        <w:t>проекта города Благовещенска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3912"/>
        <w:gridCol w:w="1020"/>
        <w:gridCol w:w="964"/>
        <w:gridCol w:w="1020"/>
        <w:gridCol w:w="1020"/>
        <w:gridCol w:w="964"/>
        <w:gridCol w:w="907"/>
        <w:gridCol w:w="1077"/>
      </w:tblGrid>
      <w:tr w:rsidR="005236BB">
        <w:tc>
          <w:tcPr>
            <w:tcW w:w="107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12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5895" w:type="dxa"/>
            <w:gridSpan w:val="6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07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5236BB">
        <w:tc>
          <w:tcPr>
            <w:tcW w:w="1077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3912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77" w:type="dxa"/>
            <w:vMerge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1.</w:t>
            </w:r>
          </w:p>
        </w:tc>
        <w:tc>
          <w:tcPr>
            <w:tcW w:w="10884" w:type="dxa"/>
            <w:gridSpan w:val="8"/>
          </w:tcPr>
          <w:p w:rsidR="005236BB" w:rsidRDefault="005236BB">
            <w:pPr>
              <w:pStyle w:val="ConsPlusNormal"/>
            </w:pPr>
            <w:r>
              <w:t>ОЗР отсутствует</w:t>
            </w:r>
          </w:p>
        </w:tc>
      </w:tr>
      <w:tr w:rsidR="005236BB"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2.</w:t>
            </w:r>
          </w:p>
        </w:tc>
        <w:tc>
          <w:tcPr>
            <w:tcW w:w="10884" w:type="dxa"/>
            <w:gridSpan w:val="8"/>
          </w:tcPr>
          <w:p w:rsidR="005236BB" w:rsidRDefault="005236BB">
            <w:pPr>
              <w:pStyle w:val="ConsPlusNormal"/>
            </w:pPr>
            <w:r>
              <w:t>Показатель МП "Индекс вовлеченности в систему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традиций"/показатель МПБ "Увеличение количества реализованных при муниципальной поддержке культурных социально значимых для города проектов"</w:t>
            </w:r>
          </w:p>
        </w:tc>
      </w:tr>
      <w:tr w:rsidR="005236BB"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2.1.</w:t>
            </w:r>
          </w:p>
        </w:tc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Предоставление муниципального гранта в форме субсидии муниципальным учреждениям культуры и дополнительного образования в сфере культуры и искусства, социально ориентированным некоммерческим организациям на реализацию культурных социально значимых для города Благовещенска проектов, всего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1471,0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1529,8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1591,0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8835,0</w:t>
            </w:r>
          </w:p>
        </w:tc>
      </w:tr>
      <w:tr w:rsidR="005236BB"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2.1.1.</w:t>
            </w:r>
          </w:p>
        </w:tc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1471,0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1529,8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1591,0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8835,0</w:t>
            </w:r>
          </w:p>
        </w:tc>
      </w:tr>
      <w:tr w:rsidR="005236BB"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2.1.1.м.</w:t>
            </w:r>
          </w:p>
        </w:tc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1471,0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1529,8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1591,0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8835,0</w:t>
            </w:r>
          </w:p>
        </w:tc>
      </w:tr>
      <w:tr w:rsidR="005236BB">
        <w:tc>
          <w:tcPr>
            <w:tcW w:w="4989" w:type="dxa"/>
            <w:gridSpan w:val="2"/>
          </w:tcPr>
          <w:p w:rsidR="005236BB" w:rsidRDefault="005236BB">
            <w:pPr>
              <w:pStyle w:val="ConsPlusNormal"/>
            </w:pPr>
            <w:r>
              <w:t>ИТОГО ПО ПРОЕКТУ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1471,0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1529,8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1591,0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8835,0</w:t>
            </w:r>
          </w:p>
        </w:tc>
      </w:tr>
      <w:tr w:rsidR="005236BB">
        <w:tc>
          <w:tcPr>
            <w:tcW w:w="4989" w:type="dxa"/>
            <w:gridSpan w:val="2"/>
          </w:tcPr>
          <w:p w:rsidR="005236BB" w:rsidRDefault="005236BB">
            <w:pPr>
              <w:pStyle w:val="ConsPlusNormal"/>
            </w:pPr>
            <w:r>
              <w:t>в том числе: местный бюджет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1414,4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1471,0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1529,8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1591,0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8835,0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3.3. Муниципальный проект города Благовещенска</w:t>
      </w:r>
    </w:p>
    <w:p w:rsidR="005236BB" w:rsidRDefault="005236BB">
      <w:pPr>
        <w:pStyle w:val="ConsPlusTitle"/>
        <w:jc w:val="center"/>
      </w:pPr>
      <w:r>
        <w:t>"Развитие инициативного бюджетирования</w:t>
      </w:r>
    </w:p>
    <w:p w:rsidR="005236BB" w:rsidRDefault="005236BB">
      <w:pPr>
        <w:pStyle w:val="ConsPlusTitle"/>
        <w:jc w:val="center"/>
      </w:pPr>
      <w:r>
        <w:t>в городе Благовещенске"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24"/>
        <w:gridCol w:w="2098"/>
        <w:gridCol w:w="1361"/>
        <w:gridCol w:w="1077"/>
        <w:gridCol w:w="1020"/>
      </w:tblGrid>
      <w:tr w:rsidR="005236BB"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Краткое наименование проекта</w:t>
            </w:r>
          </w:p>
        </w:tc>
        <w:tc>
          <w:tcPr>
            <w:tcW w:w="2722" w:type="dxa"/>
            <w:gridSpan w:val="2"/>
          </w:tcPr>
          <w:p w:rsidR="005236BB" w:rsidRDefault="005236BB">
            <w:pPr>
              <w:pStyle w:val="ConsPlusNormal"/>
            </w:pPr>
            <w:r>
              <w:t>Развитие инициативного бюджетирования в городе Благовещенске</w:t>
            </w:r>
          </w:p>
        </w:tc>
        <w:tc>
          <w:tcPr>
            <w:tcW w:w="1361" w:type="dxa"/>
          </w:tcPr>
          <w:p w:rsidR="005236BB" w:rsidRDefault="005236BB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28 февраля 2025 года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31 декабря 2025 года</w:t>
            </w:r>
          </w:p>
        </w:tc>
      </w:tr>
      <w:tr w:rsidR="005236BB"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Куратор проекта</w:t>
            </w:r>
          </w:p>
        </w:tc>
        <w:tc>
          <w:tcPr>
            <w:tcW w:w="2722" w:type="dxa"/>
            <w:gridSpan w:val="2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мэра города Благовещенска</w:t>
            </w:r>
          </w:p>
        </w:tc>
      </w:tr>
      <w:tr w:rsidR="005236BB"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Руководитель проекта</w:t>
            </w:r>
          </w:p>
        </w:tc>
        <w:tc>
          <w:tcPr>
            <w:tcW w:w="2722" w:type="dxa"/>
            <w:gridSpan w:val="2"/>
          </w:tcPr>
          <w:p w:rsidR="005236BB" w:rsidRDefault="005236BB">
            <w:pPr>
              <w:pStyle w:val="ConsPlusNormal"/>
            </w:pPr>
            <w:r>
              <w:t>Мищенко Валентина Петровна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  <w:r>
              <w:t>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2891" w:type="dxa"/>
          </w:tcPr>
          <w:p w:rsidR="005236BB" w:rsidRDefault="005236BB">
            <w:pPr>
              <w:pStyle w:val="ConsPlusNormal"/>
            </w:pPr>
            <w:r>
              <w:t>Администратор проекта</w:t>
            </w:r>
          </w:p>
        </w:tc>
        <w:tc>
          <w:tcPr>
            <w:tcW w:w="2722" w:type="dxa"/>
            <w:gridSpan w:val="2"/>
          </w:tcPr>
          <w:p w:rsidR="005236BB" w:rsidRDefault="005236BB">
            <w:pPr>
              <w:pStyle w:val="ConsPlusNormal"/>
            </w:pPr>
            <w:r>
              <w:t>Кочкина Юлия Алексеевна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  <w:r>
              <w:t>Заместитель начальника управления культуры администрации города Благовещенска</w:t>
            </w:r>
          </w:p>
        </w:tc>
      </w:tr>
      <w:tr w:rsidR="005236BB">
        <w:tc>
          <w:tcPr>
            <w:tcW w:w="2891" w:type="dxa"/>
            <w:vMerge w:val="restart"/>
          </w:tcPr>
          <w:p w:rsidR="005236BB" w:rsidRDefault="005236BB">
            <w:pPr>
              <w:pStyle w:val="ConsPlusNormal"/>
            </w:pPr>
            <w:r>
              <w:t>Связь с государственными программами (комплексными программами) Российской Федерации, Амурской области и с муниципальными программами города Благовещенска</w:t>
            </w: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1.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>Муниципальная программа/направление (подпрограмма)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  <w:r>
              <w:t>Развитие и сохранение культуры в городе Благовещенске</w:t>
            </w:r>
          </w:p>
        </w:tc>
      </w:tr>
      <w:tr w:rsidR="005236BB">
        <w:tc>
          <w:tcPr>
            <w:tcW w:w="289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1.1.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>Государственная программа (комплексная программа) Амурской области/направление (подпрограмма)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  <w:r>
              <w:t>Повышение эффективности управления государственными финансами и использования имущества Амурской области/проекты Амурской области</w:t>
            </w:r>
          </w:p>
        </w:tc>
      </w:tr>
      <w:tr w:rsidR="005236BB">
        <w:tc>
          <w:tcPr>
            <w:tcW w:w="289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624" w:type="dxa"/>
          </w:tcPr>
          <w:p w:rsidR="005236BB" w:rsidRDefault="005236BB">
            <w:pPr>
              <w:pStyle w:val="ConsPlusNormal"/>
            </w:pPr>
            <w:r>
              <w:t>1.2.</w:t>
            </w:r>
          </w:p>
        </w:tc>
        <w:tc>
          <w:tcPr>
            <w:tcW w:w="2098" w:type="dxa"/>
          </w:tcPr>
          <w:p w:rsidR="005236BB" w:rsidRDefault="005236BB">
            <w:pPr>
              <w:pStyle w:val="ConsPlusNormal"/>
            </w:pPr>
            <w:r>
              <w:t>Государственная программа (комплексная программа) Российской Федерации/направление (подпрограмма)</w:t>
            </w:r>
          </w:p>
        </w:tc>
        <w:tc>
          <w:tcPr>
            <w:tcW w:w="3458" w:type="dxa"/>
            <w:gridSpan w:val="3"/>
          </w:tcPr>
          <w:p w:rsidR="005236BB" w:rsidRDefault="005236BB">
            <w:pPr>
              <w:pStyle w:val="ConsPlusNormal"/>
            </w:pP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реализации муниципального</w:t>
      </w:r>
    </w:p>
    <w:p w:rsidR="005236BB" w:rsidRDefault="005236BB">
      <w:pPr>
        <w:pStyle w:val="ConsPlusTitle"/>
        <w:jc w:val="center"/>
      </w:pPr>
      <w:r>
        <w:t>проекта города Благовещенска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3061"/>
        <w:gridCol w:w="998"/>
        <w:gridCol w:w="849"/>
        <w:gridCol w:w="850"/>
        <w:gridCol w:w="794"/>
        <w:gridCol w:w="737"/>
        <w:gridCol w:w="737"/>
        <w:gridCol w:w="1077"/>
      </w:tblGrid>
      <w:tr w:rsidR="005236BB">
        <w:tc>
          <w:tcPr>
            <w:tcW w:w="964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61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4965" w:type="dxa"/>
            <w:gridSpan w:val="6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077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t>Всего (тыс. рублей)</w:t>
            </w:r>
          </w:p>
        </w:tc>
      </w:tr>
      <w:tr w:rsidR="005236BB">
        <w:tc>
          <w:tcPr>
            <w:tcW w:w="964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3061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998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77" w:type="dxa"/>
            <w:vMerge/>
          </w:tcPr>
          <w:p w:rsidR="005236BB" w:rsidRDefault="005236BB">
            <w:pPr>
              <w:pStyle w:val="ConsPlusNormal"/>
            </w:pP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1.</w:t>
            </w:r>
          </w:p>
        </w:tc>
        <w:tc>
          <w:tcPr>
            <w:tcW w:w="9103" w:type="dxa"/>
            <w:gridSpan w:val="8"/>
          </w:tcPr>
          <w:p w:rsidR="005236BB" w:rsidRDefault="005236BB">
            <w:pPr>
              <w:pStyle w:val="ConsPlusNormal"/>
            </w:pPr>
            <w:r>
              <w:t>ОЗР отсутствует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</w:t>
            </w:r>
          </w:p>
        </w:tc>
        <w:tc>
          <w:tcPr>
            <w:tcW w:w="9103" w:type="dxa"/>
            <w:gridSpan w:val="8"/>
          </w:tcPr>
          <w:p w:rsidR="005236BB" w:rsidRDefault="005236BB">
            <w:pPr>
              <w:pStyle w:val="ConsPlusNormal"/>
            </w:pPr>
            <w:r>
              <w:t>Показатель МП "Увеличение темпа роста посещений культурных мероприятий"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2.1.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Реализация проекта по обшивке северной и западной стены фасада здания Дома культуры, расположенного по адресу: с. Плодопитомник, ул. Центральная, 1, всего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1047,9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1047,9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2.1.1.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1047,9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1047,9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2.1.1.о.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975,3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975,3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2.1.3.м.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72,6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72,6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2.2.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Реализация проекта по благоустройству территории Дома культуры (устройство каналов водоотведения), с. Садовое, ул. Садовая, 1, всего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2353,2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2353,2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2.2.1.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Муниципальный бюджет (всего), из них: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2353,2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2353,2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2.2.1.о.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Областной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2000,0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2000,0</w:t>
            </w:r>
          </w:p>
        </w:tc>
      </w:tr>
      <w:tr w:rsidR="005236BB"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2.2.3.м.</w:t>
            </w:r>
          </w:p>
        </w:tc>
        <w:tc>
          <w:tcPr>
            <w:tcW w:w="3061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353,2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353,2</w:t>
            </w:r>
          </w:p>
        </w:tc>
      </w:tr>
      <w:tr w:rsidR="005236BB">
        <w:tc>
          <w:tcPr>
            <w:tcW w:w="4025" w:type="dxa"/>
            <w:gridSpan w:val="2"/>
          </w:tcPr>
          <w:p w:rsidR="005236BB" w:rsidRDefault="005236BB">
            <w:pPr>
              <w:pStyle w:val="ConsPlusNormal"/>
            </w:pPr>
            <w:r>
              <w:lastRenderedPageBreak/>
              <w:t>ИТОГО ПО ПРОЕКТУ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3401,1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3401,1</w:t>
            </w:r>
          </w:p>
        </w:tc>
      </w:tr>
      <w:tr w:rsidR="005236BB">
        <w:tc>
          <w:tcPr>
            <w:tcW w:w="4025" w:type="dxa"/>
            <w:gridSpan w:val="2"/>
          </w:tcPr>
          <w:p w:rsidR="005236BB" w:rsidRDefault="005236BB">
            <w:pPr>
              <w:pStyle w:val="ConsPlusNormal"/>
            </w:pPr>
            <w:r>
              <w:t>в том числе: региональный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2975,3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2975,3</w:t>
            </w:r>
          </w:p>
        </w:tc>
      </w:tr>
      <w:tr w:rsidR="005236BB">
        <w:tc>
          <w:tcPr>
            <w:tcW w:w="4025" w:type="dxa"/>
            <w:gridSpan w:val="2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98" w:type="dxa"/>
          </w:tcPr>
          <w:p w:rsidR="005236BB" w:rsidRDefault="005236BB">
            <w:pPr>
              <w:pStyle w:val="ConsPlusNormal"/>
            </w:pPr>
            <w:r>
              <w:t>425,8</w:t>
            </w:r>
          </w:p>
        </w:tc>
        <w:tc>
          <w:tcPr>
            <w:tcW w:w="849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850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94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737" w:type="dxa"/>
          </w:tcPr>
          <w:p w:rsidR="005236BB" w:rsidRDefault="005236BB">
            <w:pPr>
              <w:pStyle w:val="ConsPlusNormal"/>
            </w:pPr>
            <w:r>
              <w:t>0,0</w:t>
            </w:r>
          </w:p>
        </w:tc>
        <w:tc>
          <w:tcPr>
            <w:tcW w:w="1077" w:type="dxa"/>
          </w:tcPr>
          <w:p w:rsidR="005236BB" w:rsidRDefault="005236BB">
            <w:pPr>
              <w:pStyle w:val="ConsPlusNormal"/>
            </w:pPr>
            <w:r>
              <w:t>425,8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3.4. Комплекс процессных мероприятий "Обеспечение функций</w:t>
      </w:r>
    </w:p>
    <w:p w:rsidR="005236BB" w:rsidRDefault="005236BB">
      <w:pPr>
        <w:pStyle w:val="ConsPlusTitle"/>
        <w:jc w:val="center"/>
      </w:pPr>
      <w:r>
        <w:t>исполнительно-распорядительного органа города</w:t>
      </w:r>
    </w:p>
    <w:p w:rsidR="005236BB" w:rsidRDefault="005236BB">
      <w:pPr>
        <w:pStyle w:val="ConsPlusTitle"/>
        <w:jc w:val="center"/>
      </w:pPr>
      <w:r>
        <w:t>Благовещенска и деятельности муниципальных</w:t>
      </w:r>
    </w:p>
    <w:p w:rsidR="005236BB" w:rsidRDefault="005236BB">
      <w:pPr>
        <w:pStyle w:val="ConsPlusTitle"/>
        <w:jc w:val="center"/>
      </w:pPr>
      <w:r>
        <w:t>учреждений в сфере культуры"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Управление культуры администрации города Благовещенска, Мищенко Валентина Петровна - 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Муниципальная программа "Развитие и сохранение культуры администрации города Благовещенска"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1234"/>
        <w:gridCol w:w="1167"/>
        <w:gridCol w:w="1170"/>
        <w:gridCol w:w="1167"/>
        <w:gridCol w:w="1170"/>
        <w:gridCol w:w="1167"/>
        <w:gridCol w:w="1416"/>
      </w:tblGrid>
      <w:tr w:rsidR="005236BB">
        <w:tc>
          <w:tcPr>
            <w:tcW w:w="4139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8491" w:type="dxa"/>
            <w:gridSpan w:val="7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5236BB">
        <w:tc>
          <w:tcPr>
            <w:tcW w:w="4139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1234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  <w:jc w:val="center"/>
            </w:pPr>
            <w:r>
              <w:t>Всего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  <w:jc w:val="center"/>
            </w:pPr>
            <w:r>
              <w:t>8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Комплекс процессных мероприятий "Обеспечение функций исполнительно-распорядительного органа города Благовещенска и деятельности муниципальных учреждений в сфере культуры" (всего), в том числе: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762378,2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739803,1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773866,2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804820,7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837013,7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870494,2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4788376,1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628528,2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600599,1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629094,0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654257,7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680428,1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707645,2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3900552,3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628528,2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600599,1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629094,0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654257,7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680428,1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707645,2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3900552,3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133850,0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139204,0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144772,2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150563,0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156585,6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162849,0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887823,8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Мероприятие (результат) "Обеспечение функций исполнительно-распорядительного, контрольного органов муниципального образования" 1 (всего), в том числе: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14338,3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14142,3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14131,4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14696,6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15284,6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15895,9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88489,1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14338,3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14142,3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14131,4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14696,6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15284,6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15895,9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88489,1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14338,3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14142,3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14131,4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14696,6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15284,6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15895,9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88489,1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Мероприятие (результат) "Обеспечение деятельности (оказание услуг, выполнение работ) муниципальных учреждений" 2 (всего), в том числе: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-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748039,9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725660,8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759734,8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790124,1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821729,1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854598,3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4699887,0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lastRenderedPageBreak/>
              <w:t>Местный бюджет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614189,9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586456,8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614962,6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639561,1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665143,5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691749,3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3812063,2</w:t>
            </w:r>
          </w:p>
        </w:tc>
      </w:tr>
      <w:tr w:rsidR="005236BB">
        <w:tc>
          <w:tcPr>
            <w:tcW w:w="4139" w:type="dxa"/>
          </w:tcPr>
          <w:p w:rsidR="005236BB" w:rsidRDefault="005236BB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234" w:type="dxa"/>
          </w:tcPr>
          <w:p w:rsidR="005236BB" w:rsidRDefault="005236BB">
            <w:pPr>
              <w:pStyle w:val="ConsPlusNormal"/>
            </w:pPr>
            <w:r>
              <w:t>614189,9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586456,8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614962,6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639561,1</w:t>
            </w:r>
          </w:p>
        </w:tc>
        <w:tc>
          <w:tcPr>
            <w:tcW w:w="1170" w:type="dxa"/>
          </w:tcPr>
          <w:p w:rsidR="005236BB" w:rsidRDefault="005236BB">
            <w:pPr>
              <w:pStyle w:val="ConsPlusNormal"/>
            </w:pPr>
            <w:r>
              <w:t>665143,5</w:t>
            </w:r>
          </w:p>
        </w:tc>
        <w:tc>
          <w:tcPr>
            <w:tcW w:w="1167" w:type="dxa"/>
          </w:tcPr>
          <w:p w:rsidR="005236BB" w:rsidRDefault="005236BB">
            <w:pPr>
              <w:pStyle w:val="ConsPlusNormal"/>
            </w:pPr>
            <w:r>
              <w:t>691749,3</w:t>
            </w:r>
          </w:p>
        </w:tc>
        <w:tc>
          <w:tcPr>
            <w:tcW w:w="1416" w:type="dxa"/>
          </w:tcPr>
          <w:p w:rsidR="005236BB" w:rsidRDefault="005236BB">
            <w:pPr>
              <w:pStyle w:val="ConsPlusNormal"/>
            </w:pPr>
            <w:r>
              <w:t>3812063,2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3.5. Комплекс процессных мероприятий "Обеспечение</w:t>
      </w:r>
    </w:p>
    <w:p w:rsidR="005236BB" w:rsidRDefault="005236BB">
      <w:pPr>
        <w:pStyle w:val="ConsPlusTitle"/>
        <w:jc w:val="center"/>
      </w:pPr>
      <w:r>
        <w:t>сохранности объектов историко-культурного наследия"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Управление культуры администрации города Благовещенска, Мищенко Валентина Петровна - 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Муниципальная программа "Развитие и сохранение культуры администрации города Благовещенска"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948"/>
        <w:gridCol w:w="948"/>
        <w:gridCol w:w="948"/>
        <w:gridCol w:w="948"/>
        <w:gridCol w:w="948"/>
        <w:gridCol w:w="948"/>
        <w:gridCol w:w="1020"/>
      </w:tblGrid>
      <w:tr w:rsidR="005236BB">
        <w:tc>
          <w:tcPr>
            <w:tcW w:w="3288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6708" w:type="dxa"/>
            <w:gridSpan w:val="7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5236BB">
        <w:tc>
          <w:tcPr>
            <w:tcW w:w="3288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Всего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8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Комплекс процессных мероприятий "Обеспечение сохранности объектов историко-культурного наследия" (всего), в том числе: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1215,8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1264,4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1315,0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7302,1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1215,8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1264,4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1315,0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7302,1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1169,0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1215,8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1264,4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1315,0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7302,1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Мероприятие (результат) "Проведение текущего ремонта объектов историко-культурного наследия" 1, всего, в том числе: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380,8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588,4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612,0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636,4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3349,2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380,8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588,4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612,0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636,4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3349,2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380,8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565,80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588,4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612,0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636,4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3349,2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Мероприятие (результат) "Проведение текущего ремонта объектов историко-культурного наследия муниципальными учреждениями" 2, всего, в том числе: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788,2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627,3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652,4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678,5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3952,9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788,2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627,3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652,4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678,5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3952,9</w:t>
            </w:r>
          </w:p>
        </w:tc>
      </w:tr>
      <w:tr w:rsidR="005236BB">
        <w:tc>
          <w:tcPr>
            <w:tcW w:w="3288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788,2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603,2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627,3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652,4</w:t>
            </w:r>
          </w:p>
        </w:tc>
        <w:tc>
          <w:tcPr>
            <w:tcW w:w="948" w:type="dxa"/>
          </w:tcPr>
          <w:p w:rsidR="005236BB" w:rsidRDefault="005236BB">
            <w:pPr>
              <w:pStyle w:val="ConsPlusNormal"/>
            </w:pPr>
            <w:r>
              <w:t>678,5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3952,9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2"/>
      </w:pPr>
      <w:r>
        <w:t>3.6. Комплекс процессных мероприятий "Вознаграждения</w:t>
      </w:r>
    </w:p>
    <w:p w:rsidR="005236BB" w:rsidRDefault="005236BB">
      <w:pPr>
        <w:pStyle w:val="ConsPlusTitle"/>
        <w:jc w:val="center"/>
      </w:pPr>
      <w:r>
        <w:t>за заслуги в области культуры и искусства"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Основные положения</w:t>
      </w:r>
    </w:p>
    <w:p w:rsidR="005236BB" w:rsidRDefault="005236B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102"/>
      </w:tblGrid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Куратор комплекса процессных мероприятий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Хопатько Виктория Андреевна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Руководитель комплекса процессных мероприятий, ответственный исполнительный орган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Управление культуры администрации города Благовещенска, Мищенко Валентина Петровна - начальник управления культуры администрации города Благовещенска</w:t>
            </w:r>
          </w:p>
        </w:tc>
      </w:tr>
      <w:tr w:rsidR="005236BB">
        <w:tc>
          <w:tcPr>
            <w:tcW w:w="3969" w:type="dxa"/>
          </w:tcPr>
          <w:p w:rsidR="005236BB" w:rsidRDefault="005236BB">
            <w:pPr>
              <w:pStyle w:val="ConsPlusNormal"/>
            </w:pPr>
            <w:r>
              <w:t>Связь с государственной (муниципальной) программой</w:t>
            </w:r>
          </w:p>
        </w:tc>
        <w:tc>
          <w:tcPr>
            <w:tcW w:w="5102" w:type="dxa"/>
          </w:tcPr>
          <w:p w:rsidR="005236BB" w:rsidRDefault="005236BB">
            <w:pPr>
              <w:pStyle w:val="ConsPlusNormal"/>
            </w:pPr>
            <w:r>
              <w:t>Муниципальная программа "Развитие и сохранение культуры администрации города Благовещенска"</w:t>
            </w:r>
          </w:p>
        </w:tc>
      </w:tr>
    </w:tbl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3"/>
      </w:pPr>
      <w:r>
        <w:t>Финансовое обеспечение комплекса процессных мероприятий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sectPr w:rsidR="005236B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844"/>
        <w:gridCol w:w="907"/>
        <w:gridCol w:w="907"/>
        <w:gridCol w:w="907"/>
        <w:gridCol w:w="907"/>
        <w:gridCol w:w="964"/>
        <w:gridCol w:w="1020"/>
      </w:tblGrid>
      <w:tr w:rsidR="005236BB">
        <w:tc>
          <w:tcPr>
            <w:tcW w:w="3912" w:type="dxa"/>
            <w:vMerge w:val="restart"/>
          </w:tcPr>
          <w:p w:rsidR="005236BB" w:rsidRDefault="005236BB">
            <w:pPr>
              <w:pStyle w:val="ConsPlusNormal"/>
              <w:jc w:val="center"/>
            </w:pPr>
            <w:r>
              <w:lastRenderedPageBreak/>
              <w:t>Наименование мероприятия (результата)/источник финансового обеспечения</w:t>
            </w:r>
          </w:p>
        </w:tc>
        <w:tc>
          <w:tcPr>
            <w:tcW w:w="6456" w:type="dxa"/>
            <w:gridSpan w:val="7"/>
          </w:tcPr>
          <w:p w:rsidR="005236BB" w:rsidRDefault="005236BB">
            <w:pPr>
              <w:pStyle w:val="ConsPlusNormal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5236BB">
        <w:tc>
          <w:tcPr>
            <w:tcW w:w="3912" w:type="dxa"/>
            <w:vMerge/>
          </w:tcPr>
          <w:p w:rsidR="005236BB" w:rsidRDefault="005236BB">
            <w:pPr>
              <w:pStyle w:val="ConsPlusNormal"/>
            </w:pPr>
          </w:p>
        </w:tc>
        <w:tc>
          <w:tcPr>
            <w:tcW w:w="844" w:type="dxa"/>
          </w:tcPr>
          <w:p w:rsidR="005236BB" w:rsidRDefault="005236BB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Всего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  <w:jc w:val="center"/>
            </w:pPr>
            <w:r>
              <w:t>8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Комплекс процессных мероприятий "Вознаграждения за заслуги в области культуры и искусства" (всего), в том числе: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3090,0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3090,0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515,0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3090,0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Мероприятие (результат) "Выплаты премий работникам муниципальных организаций культуры, внесшим значительный вклад в развитие культуры города Благовещенска" (всего) 1, в том числе: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1296,0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1296,0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216,0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1296,0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Мероприятие (результат) "Выплата премии муниципального образования города Благовещенска в области культуры и искусства" 2 (всего), в том числе: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1794,0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Муниципальный бюджет, из них: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1794,0</w:t>
            </w:r>
          </w:p>
        </w:tc>
      </w:tr>
      <w:tr w:rsidR="005236BB">
        <w:tc>
          <w:tcPr>
            <w:tcW w:w="3912" w:type="dxa"/>
          </w:tcPr>
          <w:p w:rsidR="005236BB" w:rsidRDefault="005236BB">
            <w:pPr>
              <w:pStyle w:val="ConsPlusNormal"/>
            </w:pPr>
            <w:r>
              <w:t>Местный бюджет</w:t>
            </w:r>
          </w:p>
        </w:tc>
        <w:tc>
          <w:tcPr>
            <w:tcW w:w="84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07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964" w:type="dxa"/>
          </w:tcPr>
          <w:p w:rsidR="005236BB" w:rsidRDefault="005236BB">
            <w:pPr>
              <w:pStyle w:val="ConsPlusNormal"/>
            </w:pPr>
            <w:r>
              <w:t>299,0</w:t>
            </w:r>
          </w:p>
        </w:tc>
        <w:tc>
          <w:tcPr>
            <w:tcW w:w="1020" w:type="dxa"/>
          </w:tcPr>
          <w:p w:rsidR="005236BB" w:rsidRDefault="005236BB">
            <w:pPr>
              <w:pStyle w:val="ConsPlusNormal"/>
            </w:pPr>
            <w:r>
              <w:t>1794,0</w:t>
            </w:r>
          </w:p>
        </w:tc>
      </w:tr>
    </w:tbl>
    <w:p w:rsidR="005236BB" w:rsidRDefault="005236BB">
      <w:pPr>
        <w:pStyle w:val="ConsPlusNormal"/>
        <w:sectPr w:rsidR="005236B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Title"/>
        <w:jc w:val="center"/>
        <w:outlineLvl w:val="1"/>
      </w:pPr>
      <w:r>
        <w:t>4. Перечень объектов капитального строительства,</w:t>
      </w:r>
    </w:p>
    <w:p w:rsidR="005236BB" w:rsidRDefault="005236BB">
      <w:pPr>
        <w:pStyle w:val="ConsPlusTitle"/>
        <w:jc w:val="center"/>
      </w:pPr>
      <w:r>
        <w:t>приобретаемых объектов недвижимости отсутствует</w:t>
      </w:r>
    </w:p>
    <w:p w:rsidR="005236BB" w:rsidRDefault="005236BB">
      <w:pPr>
        <w:pStyle w:val="ConsPlusNormal"/>
        <w:jc w:val="center"/>
      </w:pPr>
    </w:p>
    <w:p w:rsidR="005236BB" w:rsidRDefault="005236BB">
      <w:pPr>
        <w:pStyle w:val="ConsPlusNormal"/>
        <w:jc w:val="center"/>
      </w:pPr>
      <w:r>
        <w:t>(в ред. постановления администрации города Благовещенска</w:t>
      </w:r>
    </w:p>
    <w:p w:rsidR="005236BB" w:rsidRDefault="005236BB">
      <w:pPr>
        <w:pStyle w:val="ConsPlusNormal"/>
        <w:jc w:val="center"/>
      </w:pPr>
      <w:r>
        <w:t xml:space="preserve">от 10.03.2025 </w:t>
      </w:r>
      <w:hyperlink r:id="rId150">
        <w:r>
          <w:rPr>
            <w:color w:val="0000FF"/>
          </w:rPr>
          <w:t>N 1263</w:t>
        </w:r>
      </w:hyperlink>
      <w:r>
        <w:t>)</w:t>
      </w: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ind w:firstLine="540"/>
        <w:jc w:val="both"/>
      </w:pPr>
    </w:p>
    <w:p w:rsidR="005236BB" w:rsidRDefault="005236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838" w:rsidRDefault="00B40838"/>
    <w:sectPr w:rsidR="00B4083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BB"/>
    <w:rsid w:val="005236BB"/>
    <w:rsid w:val="00B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3D716-FBDA-4C3E-9989-F491B0D3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236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23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236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236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236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236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236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0&amp;n=166167" TargetMode="External"/><Relationship Id="rId21" Type="http://schemas.openxmlformats.org/officeDocument/2006/relationships/hyperlink" Target="https://login.consultant.ru/link/?req=doc&amp;base=RLAW080&amp;n=86509" TargetMode="External"/><Relationship Id="rId42" Type="http://schemas.openxmlformats.org/officeDocument/2006/relationships/hyperlink" Target="https://login.consultant.ru/link/?req=doc&amp;base=RLAW080&amp;n=108325" TargetMode="External"/><Relationship Id="rId63" Type="http://schemas.openxmlformats.org/officeDocument/2006/relationships/hyperlink" Target="https://login.consultant.ru/link/?req=doc&amp;base=RLAW080&amp;n=127479" TargetMode="External"/><Relationship Id="rId84" Type="http://schemas.openxmlformats.org/officeDocument/2006/relationships/hyperlink" Target="https://login.consultant.ru/link/?req=doc&amp;base=RLAW080&amp;n=142233" TargetMode="External"/><Relationship Id="rId138" Type="http://schemas.openxmlformats.org/officeDocument/2006/relationships/hyperlink" Target="https://login.consultant.ru/link/?req=doc&amp;base=LAW&amp;n=495616&amp;dst=1038" TargetMode="External"/><Relationship Id="rId107" Type="http://schemas.openxmlformats.org/officeDocument/2006/relationships/hyperlink" Target="https://login.consultant.ru/link/?req=doc&amp;base=RLAW080&amp;n=159682" TargetMode="External"/><Relationship Id="rId11" Type="http://schemas.openxmlformats.org/officeDocument/2006/relationships/hyperlink" Target="https://login.consultant.ru/link/?req=doc&amp;base=RLAW080&amp;n=166558" TargetMode="External"/><Relationship Id="rId32" Type="http://schemas.openxmlformats.org/officeDocument/2006/relationships/hyperlink" Target="https://login.consultant.ru/link/?req=doc&amp;base=RLAW080&amp;n=100134" TargetMode="External"/><Relationship Id="rId53" Type="http://schemas.openxmlformats.org/officeDocument/2006/relationships/hyperlink" Target="https://login.consultant.ru/link/?req=doc&amp;base=RLAW080&amp;n=117934" TargetMode="External"/><Relationship Id="rId74" Type="http://schemas.openxmlformats.org/officeDocument/2006/relationships/hyperlink" Target="https://login.consultant.ru/link/?req=doc&amp;base=RLAW080&amp;n=135929" TargetMode="External"/><Relationship Id="rId128" Type="http://schemas.openxmlformats.org/officeDocument/2006/relationships/hyperlink" Target="https://login.consultant.ru/link/?req=doc&amp;base=LAW&amp;n=426376" TargetMode="External"/><Relationship Id="rId149" Type="http://schemas.openxmlformats.org/officeDocument/2006/relationships/hyperlink" Target="https://login.consultant.ru/link/?req=doc&amp;base=RLAW080&amp;n=173207&amp;dst=100236" TargetMode="External"/><Relationship Id="rId5" Type="http://schemas.openxmlformats.org/officeDocument/2006/relationships/hyperlink" Target="https://login.consultant.ru/link/?req=doc&amp;base=RLAW080&amp;n=172696&amp;dst=100005" TargetMode="External"/><Relationship Id="rId95" Type="http://schemas.openxmlformats.org/officeDocument/2006/relationships/hyperlink" Target="https://login.consultant.ru/link/?req=doc&amp;base=RLAW080&amp;n=149197" TargetMode="External"/><Relationship Id="rId22" Type="http://schemas.openxmlformats.org/officeDocument/2006/relationships/hyperlink" Target="https://login.consultant.ru/link/?req=doc&amp;base=RLAW080&amp;n=87512" TargetMode="External"/><Relationship Id="rId27" Type="http://schemas.openxmlformats.org/officeDocument/2006/relationships/hyperlink" Target="https://login.consultant.ru/link/?req=doc&amp;base=RLAW080&amp;n=92326" TargetMode="External"/><Relationship Id="rId43" Type="http://schemas.openxmlformats.org/officeDocument/2006/relationships/hyperlink" Target="https://login.consultant.ru/link/?req=doc&amp;base=RLAW080&amp;n=109477" TargetMode="External"/><Relationship Id="rId48" Type="http://schemas.openxmlformats.org/officeDocument/2006/relationships/hyperlink" Target="https://login.consultant.ru/link/?req=doc&amp;base=RLAW080&amp;n=115034" TargetMode="External"/><Relationship Id="rId64" Type="http://schemas.openxmlformats.org/officeDocument/2006/relationships/hyperlink" Target="https://login.consultant.ru/link/?req=doc&amp;base=RLAW080&amp;n=128510" TargetMode="External"/><Relationship Id="rId69" Type="http://schemas.openxmlformats.org/officeDocument/2006/relationships/hyperlink" Target="https://login.consultant.ru/link/?req=doc&amp;base=RLAW080&amp;n=131067" TargetMode="External"/><Relationship Id="rId113" Type="http://schemas.openxmlformats.org/officeDocument/2006/relationships/hyperlink" Target="https://login.consultant.ru/link/?req=doc&amp;base=RLAW080&amp;n=163772" TargetMode="External"/><Relationship Id="rId118" Type="http://schemas.openxmlformats.org/officeDocument/2006/relationships/hyperlink" Target="https://login.consultant.ru/link/?req=doc&amp;base=RLAW080&amp;n=167830" TargetMode="External"/><Relationship Id="rId134" Type="http://schemas.openxmlformats.org/officeDocument/2006/relationships/hyperlink" Target="https://login.consultant.ru/link/?req=doc&amp;base=LAW&amp;n=463232&amp;dst=100007" TargetMode="External"/><Relationship Id="rId139" Type="http://schemas.openxmlformats.org/officeDocument/2006/relationships/hyperlink" Target="https://login.consultant.ru/link/?req=doc&amp;base=RLAW080&amp;n=173116&amp;dst=105682" TargetMode="External"/><Relationship Id="rId80" Type="http://schemas.openxmlformats.org/officeDocument/2006/relationships/hyperlink" Target="https://login.consultant.ru/link/?req=doc&amp;base=RLAW080&amp;n=139625" TargetMode="External"/><Relationship Id="rId85" Type="http://schemas.openxmlformats.org/officeDocument/2006/relationships/hyperlink" Target="https://login.consultant.ru/link/?req=doc&amp;base=RLAW080&amp;n=142392" TargetMode="External"/><Relationship Id="rId150" Type="http://schemas.openxmlformats.org/officeDocument/2006/relationships/hyperlink" Target="https://login.consultant.ru/link/?req=doc&amp;base=RLAW080&amp;n=173207&amp;dst=100851" TargetMode="External"/><Relationship Id="rId12" Type="http://schemas.openxmlformats.org/officeDocument/2006/relationships/hyperlink" Target="https://login.consultant.ru/link/?req=doc&amp;base=RLAW080&amp;n=171267&amp;dst=179272" TargetMode="External"/><Relationship Id="rId17" Type="http://schemas.openxmlformats.org/officeDocument/2006/relationships/hyperlink" Target="https://login.consultant.ru/link/?req=doc&amp;base=RLAW080&amp;n=82999" TargetMode="External"/><Relationship Id="rId33" Type="http://schemas.openxmlformats.org/officeDocument/2006/relationships/hyperlink" Target="https://login.consultant.ru/link/?req=doc&amp;base=RLAW080&amp;n=100512" TargetMode="External"/><Relationship Id="rId38" Type="http://schemas.openxmlformats.org/officeDocument/2006/relationships/hyperlink" Target="https://login.consultant.ru/link/?req=doc&amp;base=RLAW080&amp;n=104279" TargetMode="External"/><Relationship Id="rId59" Type="http://schemas.openxmlformats.org/officeDocument/2006/relationships/hyperlink" Target="https://login.consultant.ru/link/?req=doc&amp;base=RLAW080&amp;n=124419" TargetMode="External"/><Relationship Id="rId103" Type="http://schemas.openxmlformats.org/officeDocument/2006/relationships/hyperlink" Target="https://login.consultant.ru/link/?req=doc&amp;base=RLAW080&amp;n=156147" TargetMode="External"/><Relationship Id="rId108" Type="http://schemas.openxmlformats.org/officeDocument/2006/relationships/hyperlink" Target="https://login.consultant.ru/link/?req=doc&amp;base=RLAW080&amp;n=160616" TargetMode="External"/><Relationship Id="rId124" Type="http://schemas.openxmlformats.org/officeDocument/2006/relationships/hyperlink" Target="https://login.consultant.ru/link/?req=doc&amp;base=LAW&amp;n=483023" TargetMode="External"/><Relationship Id="rId129" Type="http://schemas.openxmlformats.org/officeDocument/2006/relationships/hyperlink" Target="https://login.consultant.ru/link/?req=doc&amp;base=LAW&amp;n=430906" TargetMode="External"/><Relationship Id="rId54" Type="http://schemas.openxmlformats.org/officeDocument/2006/relationships/hyperlink" Target="https://login.consultant.ru/link/?req=doc&amp;base=RLAW080&amp;n=118585" TargetMode="External"/><Relationship Id="rId70" Type="http://schemas.openxmlformats.org/officeDocument/2006/relationships/hyperlink" Target="https://login.consultant.ru/link/?req=doc&amp;base=RLAW080&amp;n=131960" TargetMode="External"/><Relationship Id="rId75" Type="http://schemas.openxmlformats.org/officeDocument/2006/relationships/hyperlink" Target="https://login.consultant.ru/link/?req=doc&amp;base=RLAW080&amp;n=136956" TargetMode="External"/><Relationship Id="rId91" Type="http://schemas.openxmlformats.org/officeDocument/2006/relationships/hyperlink" Target="https://login.consultant.ru/link/?req=doc&amp;base=RLAW080&amp;n=147063" TargetMode="External"/><Relationship Id="rId96" Type="http://schemas.openxmlformats.org/officeDocument/2006/relationships/hyperlink" Target="https://login.consultant.ru/link/?req=doc&amp;base=RLAW080&amp;n=150101" TargetMode="External"/><Relationship Id="rId140" Type="http://schemas.openxmlformats.org/officeDocument/2006/relationships/hyperlink" Target="https://login.consultant.ru/link/?req=doc&amp;base=LAW&amp;n=495935" TargetMode="External"/><Relationship Id="rId145" Type="http://schemas.openxmlformats.org/officeDocument/2006/relationships/hyperlink" Target="https://login.consultant.ru/link/?req=doc&amp;base=LAW&amp;n=367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0&amp;n=173207&amp;dst=100005" TargetMode="External"/><Relationship Id="rId23" Type="http://schemas.openxmlformats.org/officeDocument/2006/relationships/hyperlink" Target="https://login.consultant.ru/link/?req=doc&amp;base=RLAW080&amp;n=88084" TargetMode="External"/><Relationship Id="rId28" Type="http://schemas.openxmlformats.org/officeDocument/2006/relationships/hyperlink" Target="https://login.consultant.ru/link/?req=doc&amp;base=RLAW080&amp;n=94169" TargetMode="External"/><Relationship Id="rId49" Type="http://schemas.openxmlformats.org/officeDocument/2006/relationships/hyperlink" Target="https://login.consultant.ru/link/?req=doc&amp;base=RLAW080&amp;n=115637" TargetMode="External"/><Relationship Id="rId114" Type="http://schemas.openxmlformats.org/officeDocument/2006/relationships/hyperlink" Target="https://login.consultant.ru/link/?req=doc&amp;base=RLAW080&amp;n=164369" TargetMode="External"/><Relationship Id="rId119" Type="http://schemas.openxmlformats.org/officeDocument/2006/relationships/hyperlink" Target="https://login.consultant.ru/link/?req=doc&amp;base=RLAW080&amp;n=168725" TargetMode="External"/><Relationship Id="rId44" Type="http://schemas.openxmlformats.org/officeDocument/2006/relationships/hyperlink" Target="https://login.consultant.ru/link/?req=doc&amp;base=RLAW080&amp;n=111362" TargetMode="External"/><Relationship Id="rId60" Type="http://schemas.openxmlformats.org/officeDocument/2006/relationships/hyperlink" Target="https://login.consultant.ru/link/?req=doc&amp;base=RLAW080&amp;n=124765" TargetMode="External"/><Relationship Id="rId65" Type="http://schemas.openxmlformats.org/officeDocument/2006/relationships/hyperlink" Target="https://login.consultant.ru/link/?req=doc&amp;base=RLAW080&amp;n=129582" TargetMode="External"/><Relationship Id="rId81" Type="http://schemas.openxmlformats.org/officeDocument/2006/relationships/hyperlink" Target="https://login.consultant.ru/link/?req=doc&amp;base=RLAW080&amp;n=139400" TargetMode="External"/><Relationship Id="rId86" Type="http://schemas.openxmlformats.org/officeDocument/2006/relationships/hyperlink" Target="https://login.consultant.ru/link/?req=doc&amp;base=RLAW080&amp;n=142571" TargetMode="External"/><Relationship Id="rId130" Type="http://schemas.openxmlformats.org/officeDocument/2006/relationships/hyperlink" Target="https://login.consultant.ru/link/?req=doc&amp;base=LAW&amp;n=485830&amp;dst=100013" TargetMode="External"/><Relationship Id="rId135" Type="http://schemas.openxmlformats.org/officeDocument/2006/relationships/hyperlink" Target="https://login.consultant.ru/link/?req=doc&amp;base=RLAW080&amp;n=156645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RLAW080&amp;n=171267" TargetMode="External"/><Relationship Id="rId18" Type="http://schemas.openxmlformats.org/officeDocument/2006/relationships/hyperlink" Target="https://login.consultant.ru/link/?req=doc&amp;base=RLAW080&amp;n=84145" TargetMode="External"/><Relationship Id="rId39" Type="http://schemas.openxmlformats.org/officeDocument/2006/relationships/hyperlink" Target="https://login.consultant.ru/link/?req=doc&amp;base=RLAW080&amp;n=107106" TargetMode="External"/><Relationship Id="rId109" Type="http://schemas.openxmlformats.org/officeDocument/2006/relationships/hyperlink" Target="https://login.consultant.ru/link/?req=doc&amp;base=RLAW080&amp;n=161164" TargetMode="External"/><Relationship Id="rId34" Type="http://schemas.openxmlformats.org/officeDocument/2006/relationships/hyperlink" Target="https://login.consultant.ru/link/?req=doc&amp;base=RLAW080&amp;n=101200" TargetMode="External"/><Relationship Id="rId50" Type="http://schemas.openxmlformats.org/officeDocument/2006/relationships/hyperlink" Target="https://login.consultant.ru/link/?req=doc&amp;base=RLAW080&amp;n=116146" TargetMode="External"/><Relationship Id="rId55" Type="http://schemas.openxmlformats.org/officeDocument/2006/relationships/hyperlink" Target="https://login.consultant.ru/link/?req=doc&amp;base=RLAW080&amp;n=118598" TargetMode="External"/><Relationship Id="rId76" Type="http://schemas.openxmlformats.org/officeDocument/2006/relationships/hyperlink" Target="https://login.consultant.ru/link/?req=doc&amp;base=RLAW080&amp;n=137343" TargetMode="External"/><Relationship Id="rId97" Type="http://schemas.openxmlformats.org/officeDocument/2006/relationships/hyperlink" Target="https://login.consultant.ru/link/?req=doc&amp;base=RLAW080&amp;n=150539" TargetMode="External"/><Relationship Id="rId104" Type="http://schemas.openxmlformats.org/officeDocument/2006/relationships/hyperlink" Target="https://login.consultant.ru/link/?req=doc&amp;base=RLAW080&amp;n=156948" TargetMode="External"/><Relationship Id="rId120" Type="http://schemas.openxmlformats.org/officeDocument/2006/relationships/hyperlink" Target="www.admblag.ru" TargetMode="External"/><Relationship Id="rId125" Type="http://schemas.openxmlformats.org/officeDocument/2006/relationships/hyperlink" Target="https://login.consultant.ru/link/?req=doc&amp;base=LAW&amp;n=482580" TargetMode="External"/><Relationship Id="rId141" Type="http://schemas.openxmlformats.org/officeDocument/2006/relationships/hyperlink" Target="https://login.consultant.ru/link/?req=doc&amp;base=LAW&amp;n=475991" TargetMode="External"/><Relationship Id="rId146" Type="http://schemas.openxmlformats.org/officeDocument/2006/relationships/hyperlink" Target="https://login.consultant.ru/link/?req=doc&amp;base=LAW&amp;n=475991" TargetMode="External"/><Relationship Id="rId7" Type="http://schemas.openxmlformats.org/officeDocument/2006/relationships/hyperlink" Target="https://login.consultant.ru/link/?req=doc&amp;base=LAW&amp;n=466790&amp;dst=103281" TargetMode="External"/><Relationship Id="rId71" Type="http://schemas.openxmlformats.org/officeDocument/2006/relationships/hyperlink" Target="https://login.consultant.ru/link/?req=doc&amp;base=RLAW080&amp;n=132030" TargetMode="External"/><Relationship Id="rId92" Type="http://schemas.openxmlformats.org/officeDocument/2006/relationships/hyperlink" Target="https://login.consultant.ru/link/?req=doc&amp;base=RLAW080&amp;n=14814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0&amp;n=96807" TargetMode="External"/><Relationship Id="rId24" Type="http://schemas.openxmlformats.org/officeDocument/2006/relationships/hyperlink" Target="https://login.consultant.ru/link/?req=doc&amp;base=RLAW080&amp;n=88516" TargetMode="External"/><Relationship Id="rId40" Type="http://schemas.openxmlformats.org/officeDocument/2006/relationships/hyperlink" Target="https://login.consultant.ru/link/?req=doc&amp;base=RLAW080&amp;n=107136" TargetMode="External"/><Relationship Id="rId45" Type="http://schemas.openxmlformats.org/officeDocument/2006/relationships/hyperlink" Target="https://login.consultant.ru/link/?req=doc&amp;base=RLAW080&amp;n=112093" TargetMode="External"/><Relationship Id="rId66" Type="http://schemas.openxmlformats.org/officeDocument/2006/relationships/hyperlink" Target="https://login.consultant.ru/link/?req=doc&amp;base=RLAW080&amp;n=128955" TargetMode="External"/><Relationship Id="rId87" Type="http://schemas.openxmlformats.org/officeDocument/2006/relationships/hyperlink" Target="https://login.consultant.ru/link/?req=doc&amp;base=RLAW080&amp;n=143829" TargetMode="External"/><Relationship Id="rId110" Type="http://schemas.openxmlformats.org/officeDocument/2006/relationships/hyperlink" Target="https://login.consultant.ru/link/?req=doc&amp;base=RLAW080&amp;n=162888" TargetMode="External"/><Relationship Id="rId115" Type="http://schemas.openxmlformats.org/officeDocument/2006/relationships/hyperlink" Target="https://login.consultant.ru/link/?req=doc&amp;base=RLAW080&amp;n=165579" TargetMode="External"/><Relationship Id="rId131" Type="http://schemas.openxmlformats.org/officeDocument/2006/relationships/hyperlink" Target="https://login.consultant.ru/link/?req=doc&amp;base=RLAW080&amp;n=173431&amp;dst=100014" TargetMode="External"/><Relationship Id="rId136" Type="http://schemas.openxmlformats.org/officeDocument/2006/relationships/hyperlink" Target="https://login.consultant.ru/link/?req=doc&amp;base=LAW&amp;n=475991" TargetMode="External"/><Relationship Id="rId61" Type="http://schemas.openxmlformats.org/officeDocument/2006/relationships/hyperlink" Target="https://login.consultant.ru/link/?req=doc&amp;base=RLAW080&amp;n=126383" TargetMode="External"/><Relationship Id="rId82" Type="http://schemas.openxmlformats.org/officeDocument/2006/relationships/hyperlink" Target="https://login.consultant.ru/link/?req=doc&amp;base=RLAW080&amp;n=140566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080&amp;n=85158" TargetMode="External"/><Relationship Id="rId14" Type="http://schemas.openxmlformats.org/officeDocument/2006/relationships/hyperlink" Target="https://login.consultant.ru/link/?req=doc&amp;base=RLAW080&amp;n=78082" TargetMode="External"/><Relationship Id="rId30" Type="http://schemas.openxmlformats.org/officeDocument/2006/relationships/hyperlink" Target="https://login.consultant.ru/link/?req=doc&amp;base=RLAW080&amp;n=98101" TargetMode="External"/><Relationship Id="rId35" Type="http://schemas.openxmlformats.org/officeDocument/2006/relationships/hyperlink" Target="https://login.consultant.ru/link/?req=doc&amp;base=RLAW080&amp;n=101749" TargetMode="External"/><Relationship Id="rId56" Type="http://schemas.openxmlformats.org/officeDocument/2006/relationships/hyperlink" Target="https://login.consultant.ru/link/?req=doc&amp;base=RLAW080&amp;n=120158" TargetMode="External"/><Relationship Id="rId77" Type="http://schemas.openxmlformats.org/officeDocument/2006/relationships/hyperlink" Target="https://login.consultant.ru/link/?req=doc&amp;base=RLAW080&amp;n=138056" TargetMode="External"/><Relationship Id="rId100" Type="http://schemas.openxmlformats.org/officeDocument/2006/relationships/hyperlink" Target="https://login.consultant.ru/link/?req=doc&amp;base=RLAW080&amp;n=152410" TargetMode="External"/><Relationship Id="rId105" Type="http://schemas.openxmlformats.org/officeDocument/2006/relationships/hyperlink" Target="https://login.consultant.ru/link/?req=doc&amp;base=RLAW080&amp;n=157470" TargetMode="External"/><Relationship Id="rId126" Type="http://schemas.openxmlformats.org/officeDocument/2006/relationships/hyperlink" Target="https://login.consultant.ru/link/?req=doc&amp;base=LAW&amp;n=438279" TargetMode="External"/><Relationship Id="rId147" Type="http://schemas.openxmlformats.org/officeDocument/2006/relationships/hyperlink" Target="https://login.consultant.ru/link/?req=doc&amp;base=LAW&amp;n=478806" TargetMode="External"/><Relationship Id="rId8" Type="http://schemas.openxmlformats.org/officeDocument/2006/relationships/hyperlink" Target="https://login.consultant.ru/link/?req=doc&amp;base=LAW&amp;n=480785" TargetMode="External"/><Relationship Id="rId51" Type="http://schemas.openxmlformats.org/officeDocument/2006/relationships/hyperlink" Target="https://login.consultant.ru/link/?req=doc&amp;base=RLAW080&amp;n=117218" TargetMode="External"/><Relationship Id="rId72" Type="http://schemas.openxmlformats.org/officeDocument/2006/relationships/hyperlink" Target="https://login.consultant.ru/link/?req=doc&amp;base=RLAW080&amp;n=133482" TargetMode="External"/><Relationship Id="rId93" Type="http://schemas.openxmlformats.org/officeDocument/2006/relationships/hyperlink" Target="https://login.consultant.ru/link/?req=doc&amp;base=RLAW080&amp;n=148029" TargetMode="External"/><Relationship Id="rId98" Type="http://schemas.openxmlformats.org/officeDocument/2006/relationships/hyperlink" Target="https://login.consultant.ru/link/?req=doc&amp;base=RLAW080&amp;n=150736" TargetMode="External"/><Relationship Id="rId121" Type="http://schemas.openxmlformats.org/officeDocument/2006/relationships/hyperlink" Target="https://login.consultant.ru/link/?req=doc&amp;base=RLAW080&amp;n=171937&amp;dst=100005" TargetMode="External"/><Relationship Id="rId142" Type="http://schemas.openxmlformats.org/officeDocument/2006/relationships/hyperlink" Target="https://login.consultant.ru/link/?req=doc&amp;base=LAW&amp;n=4293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0&amp;n=91156" TargetMode="External"/><Relationship Id="rId46" Type="http://schemas.openxmlformats.org/officeDocument/2006/relationships/hyperlink" Target="https://login.consultant.ru/link/?req=doc&amp;base=RLAW080&amp;n=113280" TargetMode="External"/><Relationship Id="rId67" Type="http://schemas.openxmlformats.org/officeDocument/2006/relationships/hyperlink" Target="https://login.consultant.ru/link/?req=doc&amp;base=RLAW080&amp;n=130351" TargetMode="External"/><Relationship Id="rId116" Type="http://schemas.openxmlformats.org/officeDocument/2006/relationships/hyperlink" Target="https://login.consultant.ru/link/?req=doc&amp;base=RLAW080&amp;n=165827" TargetMode="External"/><Relationship Id="rId137" Type="http://schemas.openxmlformats.org/officeDocument/2006/relationships/hyperlink" Target="https://login.consultant.ru/link/?req=doc&amp;base=RLAW080&amp;n=173207&amp;dst=100005" TargetMode="External"/><Relationship Id="rId20" Type="http://schemas.openxmlformats.org/officeDocument/2006/relationships/hyperlink" Target="https://login.consultant.ru/link/?req=doc&amp;base=RLAW080&amp;n=86417" TargetMode="External"/><Relationship Id="rId41" Type="http://schemas.openxmlformats.org/officeDocument/2006/relationships/hyperlink" Target="https://login.consultant.ru/link/?req=doc&amp;base=RLAW080&amp;n=108150" TargetMode="External"/><Relationship Id="rId62" Type="http://schemas.openxmlformats.org/officeDocument/2006/relationships/hyperlink" Target="https://login.consultant.ru/link/?req=doc&amp;base=RLAW080&amp;n=126531" TargetMode="External"/><Relationship Id="rId83" Type="http://schemas.openxmlformats.org/officeDocument/2006/relationships/hyperlink" Target="https://login.consultant.ru/link/?req=doc&amp;base=RLAW080&amp;n=140781" TargetMode="External"/><Relationship Id="rId88" Type="http://schemas.openxmlformats.org/officeDocument/2006/relationships/hyperlink" Target="https://login.consultant.ru/link/?req=doc&amp;base=RLAW080&amp;n=144570" TargetMode="External"/><Relationship Id="rId111" Type="http://schemas.openxmlformats.org/officeDocument/2006/relationships/hyperlink" Target="https://login.consultant.ru/link/?req=doc&amp;base=RLAW080&amp;n=163448" TargetMode="External"/><Relationship Id="rId132" Type="http://schemas.openxmlformats.org/officeDocument/2006/relationships/hyperlink" Target="https://login.consultant.ru/link/?req=doc&amp;base=RLAW080&amp;n=170214&amp;dst=100013" TargetMode="External"/><Relationship Id="rId15" Type="http://schemas.openxmlformats.org/officeDocument/2006/relationships/hyperlink" Target="https://login.consultant.ru/link/?req=doc&amp;base=RLAW080&amp;n=79925" TargetMode="External"/><Relationship Id="rId36" Type="http://schemas.openxmlformats.org/officeDocument/2006/relationships/hyperlink" Target="https://login.consultant.ru/link/?req=doc&amp;base=RLAW080&amp;n=102702" TargetMode="External"/><Relationship Id="rId57" Type="http://schemas.openxmlformats.org/officeDocument/2006/relationships/hyperlink" Target="https://login.consultant.ru/link/?req=doc&amp;base=RLAW080&amp;n=119989" TargetMode="External"/><Relationship Id="rId106" Type="http://schemas.openxmlformats.org/officeDocument/2006/relationships/hyperlink" Target="https://login.consultant.ru/link/?req=doc&amp;base=RLAW080&amp;n=157969" TargetMode="External"/><Relationship Id="rId127" Type="http://schemas.openxmlformats.org/officeDocument/2006/relationships/hyperlink" Target="https://login.consultant.ru/link/?req=doc&amp;base=LAW&amp;n=475991" TargetMode="External"/><Relationship Id="rId10" Type="http://schemas.openxmlformats.org/officeDocument/2006/relationships/hyperlink" Target="https://login.consultant.ru/link/?req=doc&amp;base=RLAW080&amp;n=165454" TargetMode="External"/><Relationship Id="rId31" Type="http://schemas.openxmlformats.org/officeDocument/2006/relationships/hyperlink" Target="https://login.consultant.ru/link/?req=doc&amp;base=RLAW080&amp;n=98816" TargetMode="External"/><Relationship Id="rId52" Type="http://schemas.openxmlformats.org/officeDocument/2006/relationships/hyperlink" Target="https://login.consultant.ru/link/?req=doc&amp;base=RLAW080&amp;n=117528" TargetMode="External"/><Relationship Id="rId73" Type="http://schemas.openxmlformats.org/officeDocument/2006/relationships/hyperlink" Target="https://login.consultant.ru/link/?req=doc&amp;base=RLAW080&amp;n=134404" TargetMode="External"/><Relationship Id="rId78" Type="http://schemas.openxmlformats.org/officeDocument/2006/relationships/hyperlink" Target="https://login.consultant.ru/link/?req=doc&amp;base=RLAW080&amp;n=138774" TargetMode="External"/><Relationship Id="rId94" Type="http://schemas.openxmlformats.org/officeDocument/2006/relationships/hyperlink" Target="https://login.consultant.ru/link/?req=doc&amp;base=RLAW080&amp;n=148501" TargetMode="External"/><Relationship Id="rId99" Type="http://schemas.openxmlformats.org/officeDocument/2006/relationships/hyperlink" Target="https://login.consultant.ru/link/?req=doc&amp;base=RLAW080&amp;n=151337" TargetMode="External"/><Relationship Id="rId101" Type="http://schemas.openxmlformats.org/officeDocument/2006/relationships/hyperlink" Target="https://login.consultant.ru/link/?req=doc&amp;base=RLAW080&amp;n=152915" TargetMode="External"/><Relationship Id="rId122" Type="http://schemas.openxmlformats.org/officeDocument/2006/relationships/hyperlink" Target="https://login.consultant.ru/link/?req=doc&amp;base=RLAW080&amp;n=172696&amp;dst=100005" TargetMode="External"/><Relationship Id="rId143" Type="http://schemas.openxmlformats.org/officeDocument/2006/relationships/hyperlink" Target="https://login.consultant.ru/link/?req=doc&amp;base=LAW&amp;n=475991" TargetMode="External"/><Relationship Id="rId148" Type="http://schemas.openxmlformats.org/officeDocument/2006/relationships/hyperlink" Target="https://login.consultant.ru/link/?req=doc&amp;base=LAW&amp;n=495935" TargetMode="External"/><Relationship Id="rId4" Type="http://schemas.openxmlformats.org/officeDocument/2006/relationships/hyperlink" Target="https://login.consultant.ru/link/?req=doc&amp;base=RLAW080&amp;n=171937&amp;dst=100005" TargetMode="External"/><Relationship Id="rId9" Type="http://schemas.openxmlformats.org/officeDocument/2006/relationships/hyperlink" Target="https://login.consultant.ru/link/?req=doc&amp;base=RLAW080&amp;n=164773" TargetMode="External"/><Relationship Id="rId26" Type="http://schemas.openxmlformats.org/officeDocument/2006/relationships/hyperlink" Target="https://login.consultant.ru/link/?req=doc&amp;base=RLAW080&amp;n=91472" TargetMode="External"/><Relationship Id="rId47" Type="http://schemas.openxmlformats.org/officeDocument/2006/relationships/hyperlink" Target="https://login.consultant.ru/link/?req=doc&amp;base=RLAW080&amp;n=113858" TargetMode="External"/><Relationship Id="rId68" Type="http://schemas.openxmlformats.org/officeDocument/2006/relationships/hyperlink" Target="https://login.consultant.ru/link/?req=doc&amp;base=RLAW080&amp;n=130261" TargetMode="External"/><Relationship Id="rId89" Type="http://schemas.openxmlformats.org/officeDocument/2006/relationships/hyperlink" Target="https://login.consultant.ru/link/?req=doc&amp;base=RLAW080&amp;n=144449" TargetMode="External"/><Relationship Id="rId112" Type="http://schemas.openxmlformats.org/officeDocument/2006/relationships/hyperlink" Target="https://login.consultant.ru/link/?req=doc&amp;base=RLAW080&amp;n=163608" TargetMode="External"/><Relationship Id="rId133" Type="http://schemas.openxmlformats.org/officeDocument/2006/relationships/hyperlink" Target="https://login.consultant.ru/link/?req=doc&amp;base=RLAW080&amp;n=171937&amp;dst=100006" TargetMode="External"/><Relationship Id="rId16" Type="http://schemas.openxmlformats.org/officeDocument/2006/relationships/hyperlink" Target="https://login.consultant.ru/link/?req=doc&amp;base=RLAW080&amp;n=83067" TargetMode="External"/><Relationship Id="rId37" Type="http://schemas.openxmlformats.org/officeDocument/2006/relationships/hyperlink" Target="https://login.consultant.ru/link/?req=doc&amp;base=RLAW080&amp;n=103845" TargetMode="External"/><Relationship Id="rId58" Type="http://schemas.openxmlformats.org/officeDocument/2006/relationships/hyperlink" Target="https://login.consultant.ru/link/?req=doc&amp;base=RLAW080&amp;n=120439" TargetMode="External"/><Relationship Id="rId79" Type="http://schemas.openxmlformats.org/officeDocument/2006/relationships/hyperlink" Target="https://login.consultant.ru/link/?req=doc&amp;base=RLAW080&amp;n=139832" TargetMode="External"/><Relationship Id="rId102" Type="http://schemas.openxmlformats.org/officeDocument/2006/relationships/hyperlink" Target="https://login.consultant.ru/link/?req=doc&amp;base=RLAW080&amp;n=153708" TargetMode="External"/><Relationship Id="rId123" Type="http://schemas.openxmlformats.org/officeDocument/2006/relationships/hyperlink" Target="https://login.consultant.ru/link/?req=doc&amp;base=RLAW080&amp;n=173207&amp;dst=100005" TargetMode="External"/><Relationship Id="rId144" Type="http://schemas.openxmlformats.org/officeDocument/2006/relationships/hyperlink" Target="https://login.consultant.ru/link/?req=doc&amp;base=LAW&amp;n=493860" TargetMode="External"/><Relationship Id="rId90" Type="http://schemas.openxmlformats.org/officeDocument/2006/relationships/hyperlink" Target="https://login.consultant.ru/link/?req=doc&amp;base=RLAW080&amp;n=144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8629</Words>
  <Characters>49187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Немчинова Марина Алексеевна</dc:creator>
  <cp:keywords/>
  <dc:description/>
  <cp:lastModifiedBy>Немчинова Марина Алексеевна</cp:lastModifiedBy>
  <cp:revision>2</cp:revision>
  <dcterms:created xsi:type="dcterms:W3CDTF">2025-04-02T02:26:00Z</dcterms:created>
  <dcterms:modified xsi:type="dcterms:W3CDTF">2025-04-02T02:26:00Z</dcterms:modified>
</cp:coreProperties>
</file>