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8" w:rsidRDefault="00A84C88" w:rsidP="00A8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</w:t>
      </w:r>
    </w:p>
    <w:p w:rsidR="00A84C88" w:rsidRDefault="00A84C88" w:rsidP="00A8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предоставленных налоговых льгот по местным налогам за 2016 год</w:t>
      </w:r>
    </w:p>
    <w:p w:rsidR="00A84C88" w:rsidRDefault="00A84C88" w:rsidP="00A84C88">
      <w:pPr>
        <w:jc w:val="center"/>
        <w:rPr>
          <w:b/>
          <w:sz w:val="28"/>
          <w:szCs w:val="28"/>
        </w:rPr>
      </w:pPr>
    </w:p>
    <w:p w:rsidR="00A84C88" w:rsidRDefault="00A84C88" w:rsidP="00A84C88">
      <w:pPr>
        <w:ind w:left="-180"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предоставленных налоговых льгот за 2016 год произведена на основании Порядка оценки эффективности предоставляемых (планируемых к предоставлению) налоговых льгот (далее – Порядок), утверждённого постановлением администрации города Благовещенска от 22.04.2013 № 1910 (в ред. постановления от </w:t>
      </w:r>
      <w:r w:rsidR="006B01FF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B01FF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6B01FF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6B01FF">
        <w:rPr>
          <w:sz w:val="28"/>
          <w:szCs w:val="28"/>
        </w:rPr>
        <w:t>2714</w:t>
      </w:r>
      <w:r>
        <w:rPr>
          <w:sz w:val="28"/>
          <w:szCs w:val="28"/>
        </w:rPr>
        <w:t xml:space="preserve">). Для проведения оценки  эффективности   использовались  данные  Межрайонной  ИФНС  России </w:t>
      </w:r>
    </w:p>
    <w:p w:rsidR="00A84C88" w:rsidRDefault="00A84C88" w:rsidP="00A84C88">
      <w:pPr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>№ 1 по Амурской области и данные налогоплательщика.</w:t>
      </w:r>
    </w:p>
    <w:p w:rsidR="00A84C88" w:rsidRDefault="00A84C88" w:rsidP="00A84C88">
      <w:pPr>
        <w:numPr>
          <w:ilvl w:val="0"/>
          <w:numId w:val="1"/>
        </w:num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налоговых льгот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Думы город</w:t>
      </w:r>
      <w:r w:rsidR="006B01FF">
        <w:rPr>
          <w:sz w:val="28"/>
          <w:szCs w:val="28"/>
        </w:rPr>
        <w:t>а Благовещенска от 29.09.2005 №</w:t>
      </w:r>
      <w:r>
        <w:rPr>
          <w:sz w:val="28"/>
          <w:szCs w:val="28"/>
        </w:rPr>
        <w:t>4/32 «Об утверждении Положения о земельном налоге на территории города Благовещенска» (в ред. решения Благовещенской городской Думы от 30.10.2014 № 3/14) установлены налоговые льготы по земельному налогу.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2016 году льготы предоставлены одной категории налогоплательщиков, являющихся юридическими лицами, в виде полного освобождения от уплаты земельного налога. 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Таблица 1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468"/>
        <w:gridCol w:w="1496"/>
        <w:gridCol w:w="2680"/>
        <w:gridCol w:w="1418"/>
        <w:gridCol w:w="1701"/>
        <w:gridCol w:w="1984"/>
      </w:tblGrid>
      <w:tr w:rsidR="00A84C88" w:rsidTr="00A84C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Вид налога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налогоплательщиков</w:t>
            </w:r>
          </w:p>
          <w:p w:rsidR="00A84C88" w:rsidRDefault="00A84C88">
            <w:pPr>
              <w:ind w:right="-1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Льгота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Срок предоставления</w:t>
            </w:r>
          </w:p>
          <w:p w:rsidR="00A84C88" w:rsidRDefault="00A84C88">
            <w:pPr>
              <w:ind w:right="-18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льготы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Решение</w:t>
            </w:r>
          </w:p>
          <w:p w:rsidR="00A84C88" w:rsidRDefault="00A84C88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Благовещенской городской Думы</w:t>
            </w:r>
          </w:p>
        </w:tc>
      </w:tr>
      <w:tr w:rsidR="00A84C88" w:rsidTr="00A84C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Налогоплательщики,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осуществляющие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строительство судов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100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 срока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28.10.2010</w:t>
            </w:r>
          </w:p>
          <w:p w:rsidR="00A84C88" w:rsidRDefault="00A84C88">
            <w:pPr>
              <w:ind w:right="-18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18/126</w:t>
            </w:r>
          </w:p>
        </w:tc>
      </w:tr>
    </w:tbl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этого, в соответствии с Положением о земельном налоге льготу в виде освобождения  в размере 100 процентов от суммы налога в 2016 году имели следующие категории налогоплательщиков: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Герои Советского Союза, Герои Российской Федерации, полные кавалеры ордена Славы;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2) ветераны и инвалиды Великой Отечественной войны, а также ветераны и инвалиды боевых действий;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пенсионеры, имеющие трудовую пенсию по старости;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4) инвалиды по заболеванию, имеющие I, II и III группы инвалидности;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5) инвалиды с детства (лица категории "ребенок-инвалид");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6) нетрудоспособные члены семей погибших (умерших) инвалидов войны, участников Великой Отечественной войны, ветеранов и инвалидов боевых действий;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7) многодетные семьи.</w:t>
      </w:r>
    </w:p>
    <w:p w:rsidR="00A84C88" w:rsidRDefault="00A84C88" w:rsidP="00A84C88">
      <w:pPr>
        <w:ind w:left="-180" w:right="-185" w:firstLine="675"/>
        <w:jc w:val="both"/>
        <w:rPr>
          <w:b/>
          <w:sz w:val="28"/>
          <w:szCs w:val="28"/>
        </w:rPr>
      </w:pPr>
    </w:p>
    <w:p w:rsidR="00A84C88" w:rsidRDefault="00A84C88" w:rsidP="00A84C88">
      <w:pPr>
        <w:ind w:left="-180" w:right="-185"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Оценка недополученных </w:t>
      </w:r>
      <w:proofErr w:type="gramStart"/>
      <w:r>
        <w:rPr>
          <w:b/>
          <w:sz w:val="28"/>
          <w:szCs w:val="28"/>
        </w:rPr>
        <w:t>доходов  бюджета муниципального образования города Благовещенска</w:t>
      </w:r>
      <w:proofErr w:type="gramEnd"/>
      <w:r>
        <w:rPr>
          <w:b/>
          <w:sz w:val="28"/>
          <w:szCs w:val="28"/>
        </w:rPr>
        <w:t xml:space="preserve"> от предоставления налоговой льготы по состоянию на 31 декабря 2016 года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налога – </w:t>
      </w:r>
      <w:r>
        <w:rPr>
          <w:sz w:val="28"/>
          <w:szCs w:val="28"/>
          <w:u w:val="single"/>
        </w:rPr>
        <w:t>земельный налог.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Содержание налоговой льготы – </w:t>
      </w:r>
      <w:r>
        <w:rPr>
          <w:sz w:val="28"/>
          <w:szCs w:val="28"/>
          <w:u w:val="single"/>
        </w:rPr>
        <w:t>освобождение от уплаты налога в размере 100 процентов.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Наименование категории налогоплательщиков – </w:t>
      </w:r>
      <w:r>
        <w:rPr>
          <w:sz w:val="28"/>
          <w:szCs w:val="28"/>
          <w:u w:val="single"/>
        </w:rPr>
        <w:t xml:space="preserve">налогоплательщики, осуществляющие строительство судов.  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092"/>
        <w:gridCol w:w="1701"/>
        <w:gridCol w:w="1950"/>
      </w:tblGrid>
      <w:tr w:rsidR="00A84C88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84C88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 w:rsidP="006B01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налогооблагаемой базы за период с начала года,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265 643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A84C88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изменения налоговой базы </w:t>
            </w:r>
            <w:proofErr w:type="gramStart"/>
            <w:r>
              <w:rPr>
                <w:sz w:val="28"/>
                <w:szCs w:val="28"/>
                <w:lang w:eastAsia="en-US"/>
              </w:rPr>
              <w:t>за</w:t>
            </w:r>
            <w:proofErr w:type="gramEnd"/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 с начала года, тыс.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- 3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4C88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Базовая ставка налога, зачисляемого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бюджет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города Благовещенска,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</w:p>
          <w:p w:rsidR="00A84C88" w:rsidRDefault="00A84C88">
            <w:pPr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4C88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Льготная ставка налога, зачисляемого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бюджет муниципального образования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Благовещенска,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4C88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ind w:right="-1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Сумма оценки недополученных доходов бюджета муниципального 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города Благовещенска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предоставления налоговой льготы, 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3 963,3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ind w:right="-185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</w:p>
    <w:p w:rsidR="00A84C88" w:rsidRPr="003A54C0" w:rsidRDefault="00A84C88" w:rsidP="00A84C88">
      <w:pPr>
        <w:ind w:left="-142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Межрайонной ИФНС России № 1 по Амурской области льготой по земельному налогу в 2016 году воспользовались </w:t>
      </w:r>
      <w:r w:rsidRPr="003A54C0">
        <w:rPr>
          <w:sz w:val="28"/>
          <w:szCs w:val="28"/>
        </w:rPr>
        <w:t xml:space="preserve">налогоплательщики - физические лица в количестве </w:t>
      </w:r>
      <w:r w:rsidR="003A54C0" w:rsidRPr="003A54C0">
        <w:rPr>
          <w:sz w:val="28"/>
          <w:szCs w:val="28"/>
        </w:rPr>
        <w:t>127</w:t>
      </w:r>
      <w:r w:rsidR="003A54C0">
        <w:rPr>
          <w:sz w:val="28"/>
          <w:szCs w:val="28"/>
        </w:rPr>
        <w:t>42</w:t>
      </w:r>
      <w:r w:rsidRPr="003A54C0">
        <w:rPr>
          <w:sz w:val="28"/>
          <w:szCs w:val="28"/>
        </w:rPr>
        <w:t xml:space="preserve"> человека. Общая </w:t>
      </w:r>
      <w:r>
        <w:rPr>
          <w:sz w:val="28"/>
          <w:szCs w:val="28"/>
        </w:rPr>
        <w:t xml:space="preserve">сумма налога, не поступившая в бюджет в связи с предоставлением </w:t>
      </w:r>
      <w:r w:rsidRPr="003A54C0">
        <w:rPr>
          <w:sz w:val="28"/>
          <w:szCs w:val="28"/>
        </w:rPr>
        <w:t>физическим лицам льготы по данному налогу, составила 30 </w:t>
      </w:r>
      <w:r w:rsidR="003A54C0" w:rsidRPr="003A54C0">
        <w:rPr>
          <w:sz w:val="28"/>
          <w:szCs w:val="28"/>
        </w:rPr>
        <w:t>761</w:t>
      </w:r>
      <w:r w:rsidRPr="003A54C0">
        <w:rPr>
          <w:sz w:val="28"/>
          <w:szCs w:val="28"/>
        </w:rPr>
        <w:t xml:space="preserve">,0 тыс. руб. </w:t>
      </w:r>
    </w:p>
    <w:p w:rsidR="00A84C88" w:rsidRDefault="00A84C88" w:rsidP="00A84C88">
      <w:pPr>
        <w:ind w:firstLine="540"/>
        <w:jc w:val="both"/>
        <w:rPr>
          <w:color w:val="000000" w:themeColor="text1"/>
          <w:sz w:val="28"/>
          <w:szCs w:val="28"/>
        </w:rPr>
      </w:pPr>
    </w:p>
    <w:p w:rsidR="00A84C88" w:rsidRDefault="00A84C88" w:rsidP="00A84C8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бюджетной и социальной эффективности предоставления отдельным категориям налогоплательщиков налоговых льгот</w:t>
      </w:r>
    </w:p>
    <w:p w:rsidR="00A84C88" w:rsidRDefault="00A84C88" w:rsidP="00A84C88">
      <w:pPr>
        <w:ind w:left="-142" w:firstLine="682"/>
        <w:jc w:val="both"/>
        <w:rPr>
          <w:sz w:val="28"/>
          <w:szCs w:val="28"/>
        </w:rPr>
      </w:pPr>
      <w:r>
        <w:rPr>
          <w:sz w:val="28"/>
          <w:szCs w:val="28"/>
        </w:rPr>
        <w:t>3.1.Оценка бюджетной эффективности предоставления налоговой льготы  для налогоплательщиков – юридических лиц  по состоянию на 31 декабря 2016 года</w:t>
      </w:r>
    </w:p>
    <w:p w:rsidR="00A84C88" w:rsidRDefault="00A84C88" w:rsidP="00A84C88">
      <w:pPr>
        <w:ind w:firstLine="540"/>
        <w:jc w:val="both"/>
        <w:rPr>
          <w:sz w:val="28"/>
          <w:szCs w:val="28"/>
        </w:rPr>
      </w:pPr>
    </w:p>
    <w:p w:rsidR="00A84C88" w:rsidRDefault="00A84C88" w:rsidP="00A84C8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A84C88" w:rsidRDefault="00A84C88" w:rsidP="00A84C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категории налогоплательщиков – налогоплательщики, осуществляющие строительство судов.</w:t>
      </w:r>
    </w:p>
    <w:p w:rsidR="00A84C88" w:rsidRDefault="00A84C88" w:rsidP="00A84C8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160"/>
        <w:gridCol w:w="1920"/>
        <w:gridCol w:w="1920"/>
      </w:tblGrid>
      <w:tr w:rsidR="00A84C88" w:rsidTr="00A84C8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Предшествующий финансовый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Отчетный финансовый год</w:t>
            </w:r>
          </w:p>
        </w:tc>
      </w:tr>
      <w:tr w:rsidR="00A84C88" w:rsidTr="00A84C8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4C88" w:rsidTr="00A84C8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3A54C0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 w:rsidRPr="003A54C0"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3A54C0" w:rsidRDefault="00A84C88" w:rsidP="003A54C0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A54C0">
              <w:rPr>
                <w:sz w:val="28"/>
                <w:szCs w:val="28"/>
              </w:rPr>
              <w:t xml:space="preserve">Сумма начисленных налоговых платежей,  подлежащих к уплате в бюджет </w:t>
            </w:r>
            <w:r w:rsidR="003A54C0">
              <w:rPr>
                <w:sz w:val="28"/>
                <w:szCs w:val="28"/>
              </w:rPr>
              <w:t>города Благовещенска</w:t>
            </w:r>
            <w:r w:rsidRPr="003A54C0">
              <w:rPr>
                <w:sz w:val="28"/>
                <w:szCs w:val="28"/>
              </w:rPr>
              <w:t xml:space="preserve">, тыс. руб.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F15E42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Pr="00F15E42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Pr="00F15E42" w:rsidRDefault="00F15E42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4 382,40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F15E42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Pr="00F15E42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Pr="00F15E42" w:rsidRDefault="00F15E42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4 711,75</w:t>
            </w:r>
          </w:p>
        </w:tc>
      </w:tr>
      <w:tr w:rsidR="00A84C88" w:rsidTr="00A84C88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3A54C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 w:rsidP="003A54C0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proofErr w:type="gramStart"/>
            <w:r>
              <w:rPr>
                <w:sz w:val="28"/>
                <w:szCs w:val="28"/>
              </w:rPr>
              <w:t>оценки недополученных доходов бюджета города Благовещенска</w:t>
            </w:r>
            <w:proofErr w:type="gramEnd"/>
            <w:r>
              <w:rPr>
                <w:sz w:val="28"/>
                <w:szCs w:val="28"/>
              </w:rPr>
              <w:t xml:space="preserve"> от предоставления  налоговой льготы, тыс. руб.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3 963,3</w:t>
            </w:r>
          </w:p>
        </w:tc>
      </w:tr>
      <w:tr w:rsidR="00A84C88" w:rsidTr="003A54C0">
        <w:trPr>
          <w:trHeight w:val="23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3A54C0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 w:rsidP="003A54C0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расходов бюджета города Благовещенска на прямое финансирование  выполнения отдельными категориями  налогоплательщиков социальных задач,  тыс. руб.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84C88" w:rsidRDefault="00A84C88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X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</w:t>
            </w:r>
          </w:p>
        </w:tc>
      </w:tr>
      <w:tr w:rsidR="00A84C88" w:rsidTr="00A84C8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Бюджетная эффективность налоговой      </w:t>
            </w:r>
            <w:r>
              <w:rPr>
                <w:sz w:val="28"/>
                <w:szCs w:val="28"/>
              </w:rPr>
              <w:br/>
              <w:t xml:space="preserve">льготы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 w:rsidP="007F2370">
            <w:pPr>
              <w:pStyle w:val="ConsPlusCell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7F2370">
              <w:rPr>
                <w:color w:val="000000"/>
                <w:sz w:val="28"/>
                <w:szCs w:val="28"/>
              </w:rPr>
              <w:t>0,1</w:t>
            </w:r>
          </w:p>
        </w:tc>
      </w:tr>
    </w:tbl>
    <w:p w:rsidR="00A84C88" w:rsidRDefault="00A84C88" w:rsidP="00A84C88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Бюджетная эффективность предоставления налоговой льготы (БЭ) налогоплательщикам, осуществляющим строительство судов, рассчитанная на основании данных, представленных в таблице, составляет </w:t>
      </w:r>
      <w:r w:rsidR="007F2370">
        <w:rPr>
          <w:sz w:val="28"/>
          <w:szCs w:val="28"/>
        </w:rPr>
        <w:t>0,1</w:t>
      </w:r>
      <w:r>
        <w:rPr>
          <w:color w:val="000000"/>
          <w:sz w:val="28"/>
          <w:szCs w:val="28"/>
        </w:rPr>
        <w:t xml:space="preserve">. 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Социальная эффективность (СЭ) предоставления налоговой льготы для налогоплательщиков – юридических лиц оценивается по следующим критериям: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увеличение объёма производства, работ, услуг, оказываемых населению города Благовещенска;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рост средней заработной платы;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создание новых рабочих мест (сохранение существующих);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улучшение условий труда работников.</w:t>
      </w:r>
    </w:p>
    <w:p w:rsidR="00A84C88" w:rsidRDefault="00A84C88" w:rsidP="00A84C88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социальная эффективность налоговых льгот признаётся равной 1 при положительной динамике одного из указанных показателей.                                   </w:t>
      </w:r>
    </w:p>
    <w:p w:rsidR="00A84C88" w:rsidRDefault="00A84C88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C88" w:rsidRDefault="00A84C88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социальной эффективности</w:t>
      </w:r>
    </w:p>
    <w:p w:rsidR="00A84C88" w:rsidRDefault="00A84C88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налоговой льготы по состоянию</w:t>
      </w:r>
    </w:p>
    <w:p w:rsidR="00A84C88" w:rsidRDefault="007F2370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«31»</w:t>
      </w:r>
      <w:r w:rsidR="00A84C8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15E42">
        <w:rPr>
          <w:rFonts w:ascii="Times New Roman" w:hAnsi="Times New Roman" w:cs="Times New Roman"/>
          <w:sz w:val="28"/>
          <w:szCs w:val="28"/>
        </w:rPr>
        <w:t>6</w:t>
      </w:r>
      <w:r w:rsidR="00A84C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4C88" w:rsidRDefault="00A84C88" w:rsidP="00A84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C88" w:rsidRDefault="00A84C88" w:rsidP="00A84C8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A84C88" w:rsidRDefault="00A84C88" w:rsidP="00A84C8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категории налогоплательщиков – налогоплательщики, осуществляющие строительство судов.</w:t>
      </w:r>
    </w:p>
    <w:p w:rsidR="00A84C88" w:rsidRDefault="00A84C88" w:rsidP="00A84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3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1"/>
        <w:gridCol w:w="5156"/>
        <w:gridCol w:w="1919"/>
        <w:gridCol w:w="1919"/>
      </w:tblGrid>
      <w:tr w:rsidR="00A84C88" w:rsidTr="00A84C88">
        <w:trPr>
          <w:trHeight w:val="4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Показатели социального эффекта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Предшествующий финансовый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Отчетный финансовый год</w:t>
            </w:r>
          </w:p>
        </w:tc>
      </w:tr>
      <w:tr w:rsidR="00A84C88" w:rsidTr="00A84C88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4C88" w:rsidTr="00F15E42">
        <w:trPr>
          <w:trHeight w:val="5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производства, работ, услуг, оказываемых населению города </w:t>
            </w: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Благовещенска, тыс. руб.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1 090 061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999 675</w:t>
            </w:r>
          </w:p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</w:tr>
      <w:tr w:rsidR="00A84C88" w:rsidTr="00F15E42">
        <w:trPr>
          <w:trHeight w:val="4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  работников, руб.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33 786</w:t>
            </w:r>
          </w:p>
        </w:tc>
      </w:tr>
      <w:tr w:rsidR="00A84C88" w:rsidTr="00F15E42">
        <w:trPr>
          <w:trHeight w:val="4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работающих, чел.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A84C88" w:rsidTr="00A84C88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охрану труда, организацию    </w:t>
            </w:r>
            <w:r>
              <w:rPr>
                <w:sz w:val="28"/>
                <w:szCs w:val="28"/>
              </w:rPr>
              <w:br/>
              <w:t>безопасных условий труда в расчёте на одного работника, руб.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22 366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4C88" w:rsidRDefault="00A84C88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17 128</w:t>
            </w:r>
          </w:p>
        </w:tc>
      </w:tr>
      <w:tr w:rsidR="00A84C88" w:rsidTr="00A84C88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эффективность (0 или 1)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Default="00A84C88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</w:tbl>
    <w:p w:rsidR="00A84C88" w:rsidRDefault="00A84C88" w:rsidP="00A84C88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Проведённый расчёт социальной эффективности показывает, что из четырёх показателей, применяемых для оценки  эффективности, положительную динамику имеют два показателя, следовательно, социальная эффективность (СЭ) равна 1.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В соответствии с Порядком социальная эффективность предоставления налоговых льгот  налогоплательщикам - физическим лицам, относящимся к социально незащищённым категориям населения, выражается в сумме предоставленных налоговых льгот. За 2016 год сумма налоговых льгот по земельному налогу для указанной категории  налогоплательщиков составила </w:t>
      </w:r>
      <w:r w:rsidRPr="007F2370">
        <w:rPr>
          <w:sz w:val="28"/>
          <w:szCs w:val="28"/>
        </w:rPr>
        <w:t>30 </w:t>
      </w:r>
      <w:r w:rsidR="007F2370">
        <w:rPr>
          <w:sz w:val="28"/>
          <w:szCs w:val="28"/>
        </w:rPr>
        <w:t>761</w:t>
      </w:r>
      <w:r w:rsidRPr="007F2370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Оценка эффективности предоставления отдельным категориям  налогоплательщиков налоговой льготы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3.7. Порядка  эффективность предоставления отдельным категориям  налогоплательщиков налоговой льготы (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>) определяется по формуле: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= БЭ + СЭ, где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БЭ – бюджетная эффективность предоставления отдельным категориям  налогоплательщиков налоговой льготы;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СЭ - социальная эффективность предоставления отдельным категориям  налогоплательщиков налоговой льготы.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произведённых расчётов бюджетной и социальной эффективности предоставления  налоговой льготы налогоплательщикам, осуществляющим строительство судов, эффективность предоставления налоговой льготы данной категории налогоплательщиков составляет </w:t>
      </w:r>
      <w:r w:rsidR="007F2370">
        <w:rPr>
          <w:sz w:val="28"/>
          <w:szCs w:val="28"/>
        </w:rPr>
        <w:t>1,1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= </w:t>
      </w:r>
      <w:r w:rsidR="007F2370">
        <w:rPr>
          <w:sz w:val="28"/>
          <w:szCs w:val="28"/>
        </w:rPr>
        <w:t>0,1</w:t>
      </w:r>
      <w:r>
        <w:rPr>
          <w:sz w:val="28"/>
          <w:szCs w:val="28"/>
        </w:rPr>
        <w:t xml:space="preserve">   +   1)</w:t>
      </w:r>
    </w:p>
    <w:p w:rsidR="00A84C88" w:rsidRPr="007F2370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п. 3.8. Порядка  предоставление   налоговой льготы отдельным категориям налогоплательщиков – юридических лиц признаётся эффективным, если значение показателя 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равно или больше 1. Таким образом, предоставление налоговой льготы категории налогоплательщиков, </w:t>
      </w:r>
      <w:r w:rsidRPr="007F2370">
        <w:rPr>
          <w:sz w:val="28"/>
          <w:szCs w:val="28"/>
        </w:rPr>
        <w:t xml:space="preserve">осуществляющих строительство судов, признаётся эффективным, так как </w:t>
      </w:r>
      <w:proofErr w:type="spellStart"/>
      <w:r w:rsidRPr="007F2370">
        <w:rPr>
          <w:sz w:val="28"/>
          <w:szCs w:val="28"/>
        </w:rPr>
        <w:t>Эфф</w:t>
      </w:r>
      <w:proofErr w:type="spellEnd"/>
      <w:r w:rsidRPr="007F2370">
        <w:rPr>
          <w:sz w:val="28"/>
          <w:szCs w:val="28"/>
        </w:rPr>
        <w:t xml:space="preserve"> </w:t>
      </w:r>
      <w:r w:rsidR="00C07DF2">
        <w:rPr>
          <w:sz w:val="28"/>
          <w:szCs w:val="28"/>
        </w:rPr>
        <w:t>боль</w:t>
      </w:r>
      <w:r w:rsidRPr="007F2370">
        <w:rPr>
          <w:sz w:val="28"/>
          <w:szCs w:val="28"/>
        </w:rPr>
        <w:t>ше 1</w:t>
      </w:r>
      <w:bookmarkStart w:id="0" w:name="_GoBack"/>
      <w:bookmarkEnd w:id="0"/>
      <w:r w:rsidRPr="007F2370">
        <w:rPr>
          <w:sz w:val="28"/>
          <w:szCs w:val="28"/>
        </w:rPr>
        <w:t>.</w:t>
      </w:r>
    </w:p>
    <w:p w:rsidR="0046064E" w:rsidRDefault="0046064E"/>
    <w:sectPr w:rsidR="0046064E" w:rsidSect="00A84C8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1CB"/>
    <w:multiLevelType w:val="hybridMultilevel"/>
    <w:tmpl w:val="9F0E4A46"/>
    <w:lvl w:ilvl="0" w:tplc="CC8462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69"/>
    <w:rsid w:val="003A54C0"/>
    <w:rsid w:val="0046064E"/>
    <w:rsid w:val="006B01FF"/>
    <w:rsid w:val="007F2370"/>
    <w:rsid w:val="00A84C88"/>
    <w:rsid w:val="00C07DF2"/>
    <w:rsid w:val="00CE4969"/>
    <w:rsid w:val="00F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rsid w:val="00A8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rsid w:val="00A8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Светлана Петровна</dc:creator>
  <cp:keywords/>
  <dc:description/>
  <cp:lastModifiedBy>Галамага Лариса Николаевна</cp:lastModifiedBy>
  <cp:revision>4</cp:revision>
  <dcterms:created xsi:type="dcterms:W3CDTF">2017-10-10T05:53:00Z</dcterms:created>
  <dcterms:modified xsi:type="dcterms:W3CDTF">2017-10-10T06:26:00Z</dcterms:modified>
</cp:coreProperties>
</file>