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 АМУРСКОЙ ОБЛАСТИ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21 декабря 2023 г. N 269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РЕАЛИЗАЦИИ УКАЗА ПРЕЗИДЕНТА РОССИЙСКОЙ ФЕДЕРАЦИИ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19 ОКТЯБРЯ 2022 Г. N 757 "О МЕРАХ, ОСУЩЕСТВЛЯЕМЫХ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СУБЪЕКТАХ РОССИЙСКОЙ ФЕДЕРАЦИИ В СВЯЗИ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УКАЗОМ ПРЕЗИДЕНТА РОССИЙСКОЙ ФЕДЕРАЦИИ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19 ОКТЯБРЯ 2022 Г. N 756"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77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73F0" w:rsidRDefault="0097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73F0" w:rsidRDefault="0097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73F0" w:rsidRDefault="0097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773F0" w:rsidRDefault="0097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постановления Губернатора Амурской области</w:t>
            </w:r>
            <w:proofErr w:type="gramEnd"/>
          </w:p>
          <w:p w:rsidR="009773F0" w:rsidRDefault="0097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29.05.2024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118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73F0" w:rsidRDefault="0097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на территории Амурской области уровня базовой готовности, введенного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19 октября 2022 г. N 757 "О мерах, осуществляемых в субъектах Российской Федерации в связи с Указом Президента Российской Федерации от 19 октября 2022 г. N 756", постановляю: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Запретить на территории Амурской области полеты беспилотных гражданских воздушных судов, за исключением полетов: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выполняемых в интересах федеральных органов исполнительной власти, территориальных органов федеральных органов исполнительной власти, органов государственной власти Амурской области, органов местного самоуправления муниципальных образований Амурской области и подведомственных им предприятий, учреждений и организаций;</w:t>
      </w:r>
      <w:proofErr w:type="gramEnd"/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в ред. постановления Губернатора Амурской области от 29.05.2024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118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обеспечивающих функционирование объектов топливно-энергетического комплекса, нефтегазового сектора, транспортной инфраструктуры, оборонно-промышленного комплекса, осуществляемых с целью проведения мониторинга пожароопасной обстановки, охотничьих ресурсов и среды их обитания;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 в ред. постановления Губернатора Амурской области от 29.05.2024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118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для выполнения авиационных работ;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4) выполняемых в целях обеспечения задач Федеральной службы безопасности Российской Федерации, Федеральной службы охраны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Федеральной службы войск национальной гвардии Российской Федерации, Министерства обороны Российской Федерации,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Министерства внутренних дел Российской Федерации, Федеральной службы исполнения наказаний;</w:t>
      </w:r>
      <w:proofErr w:type="gramEnd"/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решения оперативного штаба Амурской области по реализации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19 октября 2022 г. N 757, созданного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Амурской области от 20 октября 2022 г. N 239-р (далее - оперативный штаб), о возможности выполнения полета беспилотного гражданского воздушного судна;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 в ред. постановления Губернатора Амурской области от 29.05.2024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118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выполняемых визуально с максимальной взлетной массой до 30 килограммов, осуществляемых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прямой видимости в светлое время суток: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на высотах менее 150 метров от земной или водной поверхности вне диспетчерских зон аэродромов гражданской авиации, районов аэродромов (вертодромов) государственной и экспериментальной авиации, вне запретных зон, зон ограничения полетов, специальных зон, воздушного пространства над местами проведения в соответствии с Федеральным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мая 1996 г. N 57-ФЗ "О государственной охране" охранных мероприятий, а также над местами проведения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публичных мероприятий и официальных спортивных соревнований;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высотах менее 150 метров от земной или водной поверхности на удалении более 5 километров от контрольных точек неконтролируемых аэродромов и посадочных площадок;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 высотах до 100 метров от земной или водной поверхности на удалении более 2 километров от транспортной инфраструктуры (железнодорожных станций, остановок общественного транспорта и т.д.), объектов топливно-энергетического комплекса (хранилищ нефтепродуктов,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>-газопроводов, автозаправочных станций и т.д.), объектов жилищно-коммунального хозяйства;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ar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требованию Федеральной службы охраны Российской Федерации в целях обеспечения безопасности объектов государственной охраны и защиты охраняемых объектов все полеты беспилотных воздушных судов над территорией Амурской области прекращаются.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0"/>
      <w:bookmarkEnd w:id="0"/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муниципальных образований Амурской области в случае наличия потребности определять на территориях населенных пунктов места, в воздушном пространстве над которыми могут выполняться полеты беспилотных воздушных судов на высотах менее 100 метров от земной или водной поверхности в целях удовлетворения потребностей граждан, общественных, спортивных и (или) образовательных организаций без разрешения, предусмотренного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49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Федеральных правил использования воздушного пространства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11 марта 2010 г. N 138.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местах, указанных в </w:t>
      </w:r>
      <w:hyperlink w:anchor="Par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для полетов беспилотных воздушных судов размещать на официальных сайтах органов местного самоуправления муниципальных образований Амурской области в информационно-телекоммуникационной сети Интернет при их наличии.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прилагаемый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принятия оперативным штабом решений о возможности (невозможности) выполнения полета беспилотного гражданского воздушного судна.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4 в ред. постановления Губернатора Амурской области от 29.05.2024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118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Утратил силу. - Постановление Губернатора Амурской области от 29.05.2024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118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на "Официальном интернет-портале правовой информации" (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sz w:val="28"/>
          <w:szCs w:val="28"/>
        </w:rPr>
        <w:t>) и размещению на портале Правительства Амурской области в информационно-телекоммуникационной сети Интернет (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www.amurobl.ru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Амурской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Амурской области</w:t>
      </w:r>
    </w:p>
    <w:p w:rsidR="009773F0" w:rsidRDefault="009773F0" w:rsidP="009773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В.А.ОРЛОВ</w:t>
      </w:r>
    </w:p>
    <w:p w:rsidR="00A16AC5" w:rsidRPr="009773F0" w:rsidRDefault="00A16AC5">
      <w:pPr>
        <w:rPr>
          <w:rFonts w:ascii="Times New Roman" w:hAnsi="Times New Roman" w:cs="Times New Roman"/>
          <w:sz w:val="24"/>
          <w:szCs w:val="24"/>
        </w:rPr>
      </w:pPr>
    </w:p>
    <w:sectPr w:rsidR="00A16AC5" w:rsidRPr="009773F0" w:rsidSect="0097557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B6"/>
    <w:rsid w:val="002E70B6"/>
    <w:rsid w:val="009773F0"/>
    <w:rsid w:val="00A1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0&amp;n=164373&amp;dst=100009" TargetMode="External"/><Relationship Id="rId13" Type="http://schemas.openxmlformats.org/officeDocument/2006/relationships/hyperlink" Target="https://login.consultant.ru/link/?req=doc&amp;base=LAW&amp;n=511340&amp;dst=149" TargetMode="External"/><Relationship Id="rId18" Type="http://schemas.openxmlformats.org/officeDocument/2006/relationships/hyperlink" Target="www.amurob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80&amp;n=164373&amp;dst=100007" TargetMode="External"/><Relationship Id="rId12" Type="http://schemas.openxmlformats.org/officeDocument/2006/relationships/hyperlink" Target="https://login.consultant.ru/link/?req=doc&amp;base=LAW&amp;n=536621" TargetMode="External"/><Relationship Id="rId17" Type="http://schemas.openxmlformats.org/officeDocument/2006/relationships/hyperlink" Target="www.pravo.gov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80&amp;n=164373&amp;dst=10001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5520&amp;dst=100021" TargetMode="External"/><Relationship Id="rId11" Type="http://schemas.openxmlformats.org/officeDocument/2006/relationships/hyperlink" Target="https://login.consultant.ru/link/?req=doc&amp;base=RLAW080&amp;n=164373&amp;dst=100010" TargetMode="External"/><Relationship Id="rId5" Type="http://schemas.openxmlformats.org/officeDocument/2006/relationships/hyperlink" Target="https://login.consultant.ru/link/?req=doc&amp;base=RLAW080&amp;n=164373&amp;dst=100005" TargetMode="External"/><Relationship Id="rId15" Type="http://schemas.openxmlformats.org/officeDocument/2006/relationships/hyperlink" Target="https://login.consultant.ru/link/?req=doc&amp;base=RLAW080&amp;n=164373&amp;dst=100012" TargetMode="External"/><Relationship Id="rId10" Type="http://schemas.openxmlformats.org/officeDocument/2006/relationships/hyperlink" Target="https://login.consultant.ru/link/?req=doc&amp;base=RLAW080&amp;n=18772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5520" TargetMode="External"/><Relationship Id="rId14" Type="http://schemas.openxmlformats.org/officeDocument/2006/relationships/hyperlink" Target="https://login.consultant.ru/link/?req=doc&amp;base=RLAW080&amp;n=164494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Юренков Игорь Владимирович</dc:creator>
  <cp:keywords/>
  <dc:description/>
  <cp:lastModifiedBy>Юренков Игорь Владимирович</cp:lastModifiedBy>
  <cp:revision>2</cp:revision>
  <dcterms:created xsi:type="dcterms:W3CDTF">2026-08-19T06:03:00Z</dcterms:created>
  <dcterms:modified xsi:type="dcterms:W3CDTF">2026-08-19T06:10:00Z</dcterms:modified>
</cp:coreProperties>
</file>